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645" w:rsidRDefault="00F80391">
      <w:pPr>
        <w:pStyle w:val="1"/>
        <w:widowControl/>
        <w:spacing w:beforeAutospacing="0" w:afterAutospacing="0" w:line="600" w:lineRule="atLeast"/>
        <w:jc w:val="center"/>
        <w:rPr>
          <w:rFonts w:ascii="方正小标宋简体" w:eastAsia="方正小标宋简体" w:hAnsi="方正小标宋简体" w:cs="方正小标宋简体" w:hint="default"/>
          <w:sz w:val="36"/>
          <w:szCs w:val="36"/>
        </w:rPr>
      </w:pPr>
      <w:r>
        <w:rPr>
          <w:rFonts w:ascii="方正小标宋简体" w:eastAsia="方正小标宋简体" w:hAnsi="方正小标宋简体" w:cs="方正小标宋简体"/>
          <w:sz w:val="36"/>
          <w:szCs w:val="36"/>
        </w:rPr>
        <w:t>水利部办公厅关于印发水利领域基层政务公开标准指引的通知</w:t>
      </w:r>
    </w:p>
    <w:p w:rsidR="00815645" w:rsidRDefault="00F80391">
      <w:pPr>
        <w:pStyle w:val="a3"/>
        <w:widowControl/>
        <w:shd w:val="clear" w:color="auto" w:fill="FFFFFF"/>
        <w:spacing w:beforeAutospacing="0" w:afterAutospacing="0" w:line="23" w:lineRule="atLeast"/>
        <w:jc w:val="both"/>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各省、自治区、直辖市水利（水务）厅（局），新疆生产建设兵团水利局，各流域管理机构：</w:t>
      </w:r>
    </w:p>
    <w:p w:rsidR="00815645" w:rsidRDefault="00F80391">
      <w:pPr>
        <w:pStyle w:val="a3"/>
        <w:widowControl/>
        <w:shd w:val="clear" w:color="auto" w:fill="FFFFFF"/>
        <w:spacing w:beforeAutospacing="0" w:afterAutospacing="0" w:line="23" w:lineRule="atLeast"/>
        <w:jc w:val="both"/>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  根据国务院办公厅关于全面推进基层政务公开标准化规范化工作的有关部署要求，水利部制定了《水利领域基层政务公开标准指引》，现印发给你们，请结合实际认真贯彻执行。</w:t>
      </w:r>
    </w:p>
    <w:p w:rsidR="00815645" w:rsidRDefault="00F80391">
      <w:pPr>
        <w:pStyle w:val="a3"/>
        <w:widowControl/>
        <w:shd w:val="clear" w:color="auto" w:fill="FFFFFF"/>
        <w:spacing w:beforeAutospacing="0" w:afterAutospacing="0" w:line="23" w:lineRule="atLeast"/>
        <w:jc w:val="right"/>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                                                                                                                                                           水利部办公厅</w:t>
      </w:r>
    </w:p>
    <w:p w:rsidR="00815645" w:rsidRDefault="00F80391">
      <w:pPr>
        <w:pStyle w:val="a3"/>
        <w:widowControl/>
        <w:shd w:val="clear" w:color="auto" w:fill="FFFFFF"/>
        <w:spacing w:beforeAutospacing="0" w:afterAutospacing="0" w:line="23" w:lineRule="atLeast"/>
        <w:jc w:val="right"/>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                                                                      2022年9月29日</w:t>
      </w:r>
    </w:p>
    <w:p w:rsidR="00815645" w:rsidRDefault="00815645">
      <w:pPr>
        <w:pStyle w:val="a3"/>
        <w:widowControl/>
        <w:shd w:val="clear" w:color="auto" w:fill="FFFFFF"/>
        <w:spacing w:beforeAutospacing="0" w:afterAutospacing="0" w:line="23" w:lineRule="atLeast"/>
        <w:jc w:val="right"/>
        <w:rPr>
          <w:rFonts w:ascii="仿宋_GB2312" w:eastAsia="仿宋_GB2312" w:hAnsi="仿宋_GB2312" w:cs="仿宋_GB2312"/>
          <w:sz w:val="30"/>
          <w:szCs w:val="30"/>
        </w:rPr>
      </w:pPr>
      <w:bookmarkStart w:id="0" w:name="_GoBack"/>
      <w:bookmarkEnd w:id="0"/>
    </w:p>
    <w:p w:rsidR="00815645" w:rsidRDefault="00815645">
      <w:pPr>
        <w:pStyle w:val="a3"/>
        <w:widowControl/>
        <w:shd w:val="clear" w:color="auto" w:fill="FFFFFF"/>
        <w:spacing w:beforeAutospacing="0" w:afterAutospacing="0" w:line="23" w:lineRule="atLeast"/>
        <w:jc w:val="center"/>
        <w:rPr>
          <w:rFonts w:ascii="仿宋_GB2312" w:eastAsia="仿宋_GB2312" w:hAnsi="仿宋_GB2312" w:cs="仿宋_GB2312"/>
          <w:sz w:val="30"/>
          <w:szCs w:val="30"/>
        </w:rPr>
      </w:pPr>
    </w:p>
    <w:p w:rsidR="00815645" w:rsidRDefault="00F80391">
      <w:pPr>
        <w:pStyle w:val="a3"/>
        <w:widowControl/>
        <w:shd w:val="clear" w:color="auto" w:fill="FFFFFF"/>
        <w:spacing w:beforeAutospacing="0" w:afterAutospacing="0" w:line="23" w:lineRule="atLeast"/>
        <w:jc w:val="center"/>
        <w:rPr>
          <w:rFonts w:ascii="仿宋_GB2312" w:eastAsia="仿宋_GB2312" w:hAnsi="仿宋_GB2312" w:cs="仿宋_GB2312"/>
          <w:sz w:val="30"/>
          <w:szCs w:val="30"/>
        </w:rPr>
      </w:pPr>
      <w:r>
        <w:rPr>
          <w:rFonts w:ascii="仿宋_GB2312" w:eastAsia="仿宋_GB2312" w:hAnsi="仿宋_GB2312" w:cs="仿宋_GB2312" w:hint="eastAsia"/>
          <w:b/>
          <w:bCs/>
          <w:sz w:val="30"/>
          <w:szCs w:val="30"/>
          <w:shd w:val="clear" w:color="auto" w:fill="FFFFFF"/>
        </w:rPr>
        <w:t>水利领域基层政务公开标准指引</w:t>
      </w:r>
    </w:p>
    <w:p w:rsidR="00815645" w:rsidRDefault="00F80391">
      <w:pPr>
        <w:pStyle w:val="a3"/>
        <w:widowControl/>
        <w:shd w:val="clear" w:color="auto" w:fill="FFFFFF"/>
        <w:spacing w:beforeAutospacing="0" w:afterAutospacing="0" w:line="23" w:lineRule="atLeast"/>
        <w:jc w:val="both"/>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  根据《国务院办公厅关于全面推进基层政务公开标准化规范化工作的指导意见》（国办发〔2019〕54号），结合水利领域基层政务公开工作实际，制定本标准指引。</w:t>
      </w:r>
    </w:p>
    <w:p w:rsidR="00815645" w:rsidRDefault="00F80391">
      <w:pPr>
        <w:pStyle w:val="a3"/>
        <w:widowControl/>
        <w:shd w:val="clear" w:color="auto" w:fill="FFFFFF"/>
        <w:spacing w:beforeAutospacing="0" w:afterAutospacing="0" w:line="23" w:lineRule="atLeast"/>
        <w:jc w:val="both"/>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  一、适用范围</w:t>
      </w:r>
    </w:p>
    <w:p w:rsidR="00815645" w:rsidRDefault="00F80391">
      <w:pPr>
        <w:pStyle w:val="a3"/>
        <w:widowControl/>
        <w:shd w:val="clear" w:color="auto" w:fill="FFFFFF"/>
        <w:spacing w:beforeAutospacing="0" w:afterAutospacing="0" w:line="23" w:lineRule="atLeast"/>
        <w:jc w:val="both"/>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lastRenderedPageBreak/>
        <w:t>  本标准指引适用于基层水利领域。主体范围主要包括全国各县、不设区的市、市辖区及以下履行水行政管理职能的行政机关，各流域管理机构，以及其他由法律、法规授权的管理相关公共事务职能的基层组织或公共企事业单位等。</w:t>
      </w:r>
    </w:p>
    <w:p w:rsidR="00815645" w:rsidRDefault="00F80391">
      <w:pPr>
        <w:pStyle w:val="a3"/>
        <w:widowControl/>
        <w:shd w:val="clear" w:color="auto" w:fill="FFFFFF"/>
        <w:spacing w:beforeAutospacing="0" w:afterAutospacing="0" w:line="23" w:lineRule="atLeast"/>
        <w:jc w:val="both"/>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  各流域管理机构可结合贯彻落实《水利部办公厅关于印发水利部主动公开基本目录的通知》（办综〔2018〕273号）要求，参照本标准指引精神，从本单位实际出发合理确定基层政务公开主体，组织推进落实基层政务公开标准化规范化工作。</w:t>
      </w:r>
    </w:p>
    <w:p w:rsidR="00815645" w:rsidRDefault="00F80391">
      <w:pPr>
        <w:pStyle w:val="a3"/>
        <w:widowControl/>
        <w:shd w:val="clear" w:color="auto" w:fill="FFFFFF"/>
        <w:spacing w:beforeAutospacing="0" w:afterAutospacing="0" w:line="23" w:lineRule="atLeast"/>
        <w:jc w:val="both"/>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  二、主要内容</w:t>
      </w:r>
    </w:p>
    <w:p w:rsidR="00815645" w:rsidRDefault="00F80391">
      <w:pPr>
        <w:pStyle w:val="a3"/>
        <w:widowControl/>
        <w:shd w:val="clear" w:color="auto" w:fill="FFFFFF"/>
        <w:spacing w:beforeAutospacing="0" w:afterAutospacing="0" w:line="23" w:lineRule="atLeast"/>
        <w:jc w:val="both"/>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  本标准指引主要针对基层水利业务领域具有普适意义的政务公开工作标准提出要求。随同公布的《水利领域基层政务公开标准目录》（详见附件，以下简称《标准目录》），重点围绕有关法律法规、部门规章以及规范指导性文件等明确应予公开的内容，纳入公共服务、水资源管理与保护、节约用水、水利工程建设、运行管理、河湖管理、水土保持、农村水利水电、移民管理、监督管理、水旱灾害防御、水文管理、三峡工程管理、南水北调工程管理、水资源调度、水利科技等16个一级公开事项以及31个二级公开事项，逐项明确公开内容（要素）、公开依据、公开时限、公开主体、公开渠道和载体、公开对象、公开方式等，提供了开展水利领域基层政务公开工作的基本框架。</w:t>
      </w:r>
    </w:p>
    <w:p w:rsidR="00815645" w:rsidRDefault="00F80391">
      <w:pPr>
        <w:pStyle w:val="a3"/>
        <w:widowControl/>
        <w:shd w:val="clear" w:color="auto" w:fill="FFFFFF"/>
        <w:spacing w:beforeAutospacing="0" w:afterAutospacing="0" w:line="23" w:lineRule="atLeast"/>
        <w:jc w:val="both"/>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  地方各级水行政主管部门、流域管理机构可在此基础上，围绕推动新阶段水利高质量发展现实需要，结合本地区本单位实际</w:t>
      </w:r>
      <w:r>
        <w:rPr>
          <w:rFonts w:ascii="仿宋_GB2312" w:eastAsia="仿宋_GB2312" w:hAnsi="仿宋_GB2312" w:cs="仿宋_GB2312" w:hint="eastAsia"/>
          <w:sz w:val="30"/>
          <w:szCs w:val="30"/>
          <w:shd w:val="clear" w:color="auto" w:fill="FFFFFF"/>
        </w:rPr>
        <w:lastRenderedPageBreak/>
        <w:t>对《标准目录》进行适当调整和完善。涉及日常运转、机构、人事、财务、外事等属于综合政务或其他业务领域方面的信息公开，由各基层政务公开主体按照《中华人民共和国政府信息公开条例》以及地方和部门有关规定及时纳入公开内容。《标准目录》中的公开内容如属涉密信息，或者国家法律法规和规章以及其他有关规定对公开另有规定的信息，按涉密管理要求及信息公开有关规定执行，严防不应公开的信息被公开或者泄露。</w:t>
      </w:r>
    </w:p>
    <w:p w:rsidR="00815645" w:rsidRDefault="00F80391">
      <w:pPr>
        <w:pStyle w:val="a3"/>
        <w:widowControl/>
        <w:shd w:val="clear" w:color="auto" w:fill="FFFFFF"/>
        <w:spacing w:beforeAutospacing="0" w:afterAutospacing="0" w:line="23" w:lineRule="atLeast"/>
        <w:jc w:val="both"/>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  三、有关要求</w:t>
      </w:r>
    </w:p>
    <w:p w:rsidR="00815645" w:rsidRDefault="00F80391">
      <w:pPr>
        <w:pStyle w:val="a3"/>
        <w:widowControl/>
        <w:shd w:val="clear" w:color="auto" w:fill="FFFFFF"/>
        <w:spacing w:beforeAutospacing="0" w:afterAutospacing="0" w:line="23" w:lineRule="atLeast"/>
        <w:jc w:val="both"/>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  （一）加强组织协调。编制《水利领域基层政务公开标准指引》是深入落实党中央、国务院关于全面推进政务公开决策部署的重要举措，对规范和推进基层水利领域决策、执行、管理、服务、结果公开具有重要意义。省级水行政主管部门和各流域管理机构要加强组织协调，研究制定实施方案，加大教育培训力度，建立健全相关制度和机制，及时推动解决实施中的困难和问题，确保相关工作落地落实、顺利推进、取得成效，不断提升基层政务公开工作的标准化规范化程度。</w:t>
      </w:r>
    </w:p>
    <w:p w:rsidR="00815645" w:rsidRDefault="00F80391">
      <w:pPr>
        <w:pStyle w:val="a3"/>
        <w:widowControl/>
        <w:shd w:val="clear" w:color="auto" w:fill="FFFFFF"/>
        <w:spacing w:beforeAutospacing="0" w:afterAutospacing="0" w:line="23" w:lineRule="atLeast"/>
        <w:jc w:val="both"/>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  （二）提升公开水平。各基层政务公开主体要认真履行信息公开主体责任，依据职责细化明确公开内容，紧密结合本地区本单位实际，科学合理编制公开目录或清单，规范和优化公开工作流程，建立完善审查、发布、解读、回应以及公众参与机制，持续提升水利领域基层政务公开水平。要聚焦人民群众需求，围绕打通信息公开“最后一公里”，充分运用信息化手段，积极推行</w:t>
      </w:r>
      <w:r>
        <w:rPr>
          <w:rFonts w:ascii="仿宋_GB2312" w:eastAsia="仿宋_GB2312" w:hAnsi="仿宋_GB2312" w:cs="仿宋_GB2312" w:hint="eastAsia"/>
          <w:sz w:val="30"/>
          <w:szCs w:val="30"/>
          <w:shd w:val="clear" w:color="auto" w:fill="FFFFFF"/>
        </w:rPr>
        <w:lastRenderedPageBreak/>
        <w:t>“互联网＋政务”，注重在集成发布、精准推送、智能查询、管理利用等方面开展探索创新，不断增强针对性和实效性，真正让人民群众看得到、听得懂、易获取、能监督、好参与，切实发挥以公开促规范、促服务、促落实作用。</w:t>
      </w:r>
    </w:p>
    <w:p w:rsidR="00815645" w:rsidRDefault="00F80391">
      <w:pPr>
        <w:pStyle w:val="a3"/>
        <w:widowControl/>
        <w:shd w:val="clear" w:color="auto" w:fill="FFFFFF"/>
        <w:spacing w:beforeAutospacing="0" w:afterAutospacing="0" w:line="23" w:lineRule="atLeast"/>
        <w:jc w:val="both"/>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  （三）严格保密审查。各基层政务公开主体要按照“谁提供、谁审查、谁负责”原则，严格落实信息公开前保密审查机制。要加强信息公开属性源头管理，督促指导信息制作部门科学合理确定公开属性，对涉密信息要在履行定密程序后正确标识并按规定要求实施保密管理。对拟公开的信息无法确定是否涉密时，应报本单位保密管理部门或其他有确定权限的机关审定。对涉及工程项目、关键数据、政府采购等方面的公开事项，要采取更加严格的保密审查标准，牢牢守住保密安全底线。</w:t>
      </w:r>
    </w:p>
    <w:p w:rsidR="00815645" w:rsidRDefault="00F80391">
      <w:pPr>
        <w:pStyle w:val="a3"/>
        <w:widowControl/>
        <w:shd w:val="clear" w:color="auto" w:fill="FFFFFF"/>
        <w:spacing w:beforeAutospacing="0" w:afterAutospacing="0" w:line="23" w:lineRule="atLeast"/>
        <w:jc w:val="both"/>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  （四）强化公开评估。各基层政务公开主体对于非强制公开事项，要注意强化公开前的综合分析研判。对拟公开的信息不涉密，但无法确定是否适宜公开的，应与有关业务主管部门共同研究确定；共同研究后仍然无法确定的，应报同级信息公开主管部门确定。对涉及其他单位的拟公开信息，公开前应当征求相关单位意见。对公开内容仅涉及部分特定对象，或者相关规定明确要求在特定范围内公示的，要本着审慎公开原则选择最适当的公开方式，防止公开不当危害国家安全、公共安全、经济安全、社会稳定或者泄露个人隐私、商业秘密。</w:t>
      </w:r>
    </w:p>
    <w:p w:rsidR="00815645" w:rsidRDefault="00F80391">
      <w:pPr>
        <w:pStyle w:val="a3"/>
        <w:widowControl/>
        <w:shd w:val="clear" w:color="auto" w:fill="FFFFFF"/>
        <w:spacing w:beforeAutospacing="0" w:afterAutospacing="0" w:line="23" w:lineRule="atLeast"/>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lastRenderedPageBreak/>
        <w:t>  （五）做好监督评价。地方各级水行政主管部门和流域管理机构要及时了解掌握本地区本单位基层政务公开情况，抓好监测调度和监督检查，依据职责做好与其他部门有关公开事项的协商衔接。省级水行政主管部门和各流域管理机构要强化督促指导，对本地区本单位推进落实基层政务公开情况适时组织开展成效评价。对于贯彻执行中的意见建议，要及时向水利部反馈，水利部将根据需要对推进落实情况进行督促指导和跟踪评估。</w:t>
      </w:r>
    </w:p>
    <w:p w:rsidR="00815645" w:rsidRDefault="00815645">
      <w:pPr>
        <w:pStyle w:val="a3"/>
        <w:widowControl/>
        <w:shd w:val="clear" w:color="auto" w:fill="FFFFFF"/>
        <w:spacing w:beforeAutospacing="0" w:afterAutospacing="0" w:line="23" w:lineRule="atLeast"/>
        <w:jc w:val="both"/>
        <w:rPr>
          <w:rFonts w:ascii="仿宋_GB2312" w:eastAsia="仿宋_GB2312" w:hAnsi="仿宋_GB2312" w:cs="仿宋_GB2312"/>
          <w:color w:val="000000"/>
          <w:sz w:val="30"/>
          <w:szCs w:val="30"/>
          <w:shd w:val="clear" w:color="auto" w:fill="FFFFFF"/>
        </w:rPr>
      </w:pPr>
    </w:p>
    <w:p w:rsidR="00815645" w:rsidRDefault="00815645">
      <w:pPr>
        <w:pStyle w:val="a3"/>
        <w:widowControl/>
        <w:shd w:val="clear" w:color="auto" w:fill="FFFFFF"/>
        <w:spacing w:beforeAutospacing="0" w:afterAutospacing="0" w:line="23" w:lineRule="atLeast"/>
        <w:jc w:val="both"/>
        <w:rPr>
          <w:rFonts w:ascii="仿宋_GB2312" w:eastAsia="仿宋_GB2312" w:hAnsi="仿宋_GB2312" w:cs="仿宋_GB2312"/>
          <w:color w:val="000000"/>
          <w:sz w:val="30"/>
          <w:szCs w:val="30"/>
          <w:shd w:val="clear" w:color="auto" w:fill="FFFFFF"/>
        </w:rPr>
        <w:sectPr w:rsidR="00815645">
          <w:pgSz w:w="11906" w:h="16838"/>
          <w:pgMar w:top="1440" w:right="1800" w:bottom="1440" w:left="1800" w:header="851" w:footer="992" w:gutter="0"/>
          <w:cols w:space="425"/>
          <w:docGrid w:type="lines" w:linePitch="312"/>
        </w:sectPr>
      </w:pPr>
    </w:p>
    <w:p w:rsidR="00815645" w:rsidRDefault="00815645">
      <w:pPr>
        <w:pStyle w:val="a3"/>
        <w:widowControl/>
        <w:shd w:val="clear" w:color="auto" w:fill="FFFFFF"/>
        <w:spacing w:beforeAutospacing="0" w:afterAutospacing="0" w:line="23" w:lineRule="atLeast"/>
        <w:jc w:val="both"/>
        <w:rPr>
          <w:rFonts w:ascii="宋体" w:eastAsia="宋体" w:hAnsi="宋体" w:cs="宋体"/>
          <w:color w:val="000000"/>
          <w:shd w:val="clear" w:color="auto" w:fill="FFFFFF"/>
        </w:rPr>
      </w:pPr>
    </w:p>
    <w:p w:rsidR="00815645" w:rsidRDefault="00F80391">
      <w:pPr>
        <w:pStyle w:val="a3"/>
        <w:widowControl/>
        <w:shd w:val="clear" w:color="auto" w:fill="FFFFFF"/>
        <w:spacing w:beforeAutospacing="0" w:afterAutospacing="0" w:line="400" w:lineRule="atLeast"/>
        <w:rPr>
          <w:rFonts w:ascii="宋体" w:eastAsia="宋体" w:hAnsi="宋体" w:cs="宋体"/>
          <w:color w:val="000000"/>
        </w:rPr>
      </w:pPr>
      <w:r>
        <w:rPr>
          <w:rFonts w:ascii="黑体" w:eastAsia="黑体" w:hAnsi="宋体" w:cs="黑体"/>
          <w:color w:val="000000"/>
          <w:sz w:val="32"/>
          <w:szCs w:val="32"/>
          <w:shd w:val="clear" w:color="auto" w:fill="FFFFFF"/>
        </w:rPr>
        <w:t>附件</w:t>
      </w:r>
    </w:p>
    <w:p w:rsidR="00815645" w:rsidRDefault="00F80391">
      <w:pPr>
        <w:pStyle w:val="a3"/>
        <w:widowControl/>
        <w:shd w:val="clear" w:color="auto" w:fill="FFFFFF"/>
        <w:spacing w:beforeAutospacing="0" w:afterAutospacing="0" w:line="600" w:lineRule="atLeast"/>
        <w:jc w:val="center"/>
        <w:rPr>
          <w:rFonts w:ascii="宋体" w:eastAsia="宋体" w:hAnsi="宋体" w:cs="宋体"/>
          <w:color w:val="000000"/>
        </w:rPr>
      </w:pPr>
      <w:r>
        <w:rPr>
          <w:rFonts w:ascii="宋体" w:eastAsia="宋体" w:hAnsi="宋体" w:cs="宋体" w:hint="eastAsia"/>
          <w:color w:val="000000"/>
          <w:sz w:val="44"/>
          <w:szCs w:val="44"/>
          <w:shd w:val="clear" w:color="auto" w:fill="FFFFFF"/>
        </w:rPr>
        <w:t>水利领域基层政务公开标准目录</w:t>
      </w:r>
    </w:p>
    <w:tbl>
      <w:tblPr>
        <w:tblW w:w="0" w:type="auto"/>
        <w:jc w:val="center"/>
        <w:tblCellMar>
          <w:left w:w="0" w:type="dxa"/>
          <w:right w:w="0" w:type="dxa"/>
        </w:tblCellMar>
        <w:tblLook w:val="04A0"/>
      </w:tblPr>
      <w:tblGrid>
        <w:gridCol w:w="433"/>
        <w:gridCol w:w="941"/>
        <w:gridCol w:w="955"/>
        <w:gridCol w:w="1848"/>
        <w:gridCol w:w="1508"/>
        <w:gridCol w:w="961"/>
        <w:gridCol w:w="1077"/>
        <w:gridCol w:w="4016"/>
        <w:gridCol w:w="584"/>
        <w:gridCol w:w="586"/>
        <w:gridCol w:w="586"/>
        <w:gridCol w:w="519"/>
      </w:tblGrid>
      <w:tr w:rsidR="00815645">
        <w:trPr>
          <w:trHeight w:val="360"/>
          <w:jc w:val="center"/>
        </w:trPr>
        <w:tc>
          <w:tcPr>
            <w:tcW w:w="433" w:type="dxa"/>
            <w:vMerge w:val="restart"/>
            <w:tcBorders>
              <w:top w:val="single" w:sz="8" w:space="0" w:color="000000"/>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序号</w:t>
            </w:r>
            <w:r>
              <w:rPr>
                <w:rFonts w:ascii="Calibri" w:eastAsia="宋体" w:hAnsi="Calibri" w:cs="Calibri"/>
                <w:sz w:val="21"/>
                <w:szCs w:val="21"/>
              </w:rPr>
              <w:t> </w:t>
            </w:r>
          </w:p>
        </w:tc>
        <w:tc>
          <w:tcPr>
            <w:tcW w:w="1896" w:type="dxa"/>
            <w:gridSpan w:val="2"/>
            <w:tcBorders>
              <w:top w:val="single" w:sz="8" w:space="0" w:color="000000"/>
              <w:left w:val="nil"/>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公开事项</w:t>
            </w:r>
            <w:r>
              <w:rPr>
                <w:rFonts w:ascii="Calibri" w:eastAsia="宋体" w:hAnsi="Calibri" w:cs="Calibri"/>
                <w:sz w:val="21"/>
                <w:szCs w:val="21"/>
              </w:rPr>
              <w:t> </w:t>
            </w:r>
          </w:p>
        </w:tc>
        <w:tc>
          <w:tcPr>
            <w:tcW w:w="2441" w:type="dxa"/>
            <w:vMerge w:val="restart"/>
            <w:tcBorders>
              <w:top w:val="single" w:sz="8" w:space="0" w:color="000000"/>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公开内容（要素）</w:t>
            </w:r>
            <w:r>
              <w:rPr>
                <w:rFonts w:ascii="Calibri" w:eastAsia="宋体" w:hAnsi="Calibri" w:cs="Calibri"/>
                <w:sz w:val="21"/>
                <w:szCs w:val="21"/>
              </w:rPr>
              <w:t> </w:t>
            </w:r>
          </w:p>
        </w:tc>
        <w:tc>
          <w:tcPr>
            <w:tcW w:w="1868" w:type="dxa"/>
            <w:vMerge w:val="restart"/>
            <w:tcBorders>
              <w:top w:val="single" w:sz="8" w:space="0" w:color="000000"/>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公开依据</w:t>
            </w:r>
            <w:r>
              <w:rPr>
                <w:rFonts w:ascii="Calibri" w:eastAsia="宋体" w:hAnsi="Calibri" w:cs="Calibri"/>
                <w:sz w:val="21"/>
                <w:szCs w:val="21"/>
              </w:rPr>
              <w:t> </w:t>
            </w:r>
          </w:p>
        </w:tc>
        <w:tc>
          <w:tcPr>
            <w:tcW w:w="1173" w:type="dxa"/>
            <w:vMerge w:val="restart"/>
            <w:tcBorders>
              <w:top w:val="single" w:sz="8" w:space="0" w:color="000000"/>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公开</w:t>
            </w:r>
            <w:r>
              <w:rPr>
                <w:rFonts w:ascii="宋体" w:eastAsia="宋体" w:hAnsi="宋体" w:cs="宋体" w:hint="eastAsia"/>
                <w:sz w:val="22"/>
                <w:szCs w:val="22"/>
              </w:rPr>
              <w:br/>
              <w:t>时限</w:t>
            </w:r>
            <w:r>
              <w:rPr>
                <w:rFonts w:ascii="Calibri" w:eastAsia="宋体" w:hAnsi="Calibri" w:cs="Calibri"/>
                <w:sz w:val="21"/>
                <w:szCs w:val="21"/>
              </w:rPr>
              <w:t> </w:t>
            </w:r>
          </w:p>
        </w:tc>
        <w:tc>
          <w:tcPr>
            <w:tcW w:w="1241" w:type="dxa"/>
            <w:vMerge w:val="restart"/>
            <w:tcBorders>
              <w:top w:val="single" w:sz="8" w:space="0" w:color="000000"/>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公开</w:t>
            </w:r>
            <w:r>
              <w:rPr>
                <w:rFonts w:ascii="宋体" w:eastAsia="宋体" w:hAnsi="宋体" w:cs="宋体" w:hint="eastAsia"/>
                <w:sz w:val="22"/>
                <w:szCs w:val="22"/>
              </w:rPr>
              <w:br/>
              <w:t>主体</w:t>
            </w:r>
            <w:r>
              <w:rPr>
                <w:rFonts w:ascii="Calibri" w:eastAsia="宋体" w:hAnsi="Calibri" w:cs="Calibri"/>
                <w:sz w:val="21"/>
                <w:szCs w:val="21"/>
              </w:rPr>
              <w:t> </w:t>
            </w:r>
          </w:p>
        </w:tc>
        <w:tc>
          <w:tcPr>
            <w:tcW w:w="3313" w:type="dxa"/>
            <w:vMerge w:val="restart"/>
            <w:tcBorders>
              <w:top w:val="single" w:sz="8" w:space="0" w:color="000000"/>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公开渠道和载体</w:t>
            </w:r>
            <w:r>
              <w:rPr>
                <w:rFonts w:ascii="宋体" w:eastAsia="宋体" w:hAnsi="宋体" w:cs="宋体" w:hint="eastAsia"/>
                <w:sz w:val="22"/>
                <w:szCs w:val="22"/>
              </w:rPr>
              <w:br/>
              <w:t>（“□”表示可选项，由各地根据有关要求和实际情况确定）</w:t>
            </w:r>
            <w:r>
              <w:rPr>
                <w:rFonts w:ascii="Calibri" w:eastAsia="宋体" w:hAnsi="Calibri" w:cs="Calibri"/>
                <w:sz w:val="21"/>
                <w:szCs w:val="21"/>
              </w:rPr>
              <w:t> </w:t>
            </w:r>
          </w:p>
        </w:tc>
        <w:tc>
          <w:tcPr>
            <w:tcW w:w="1170" w:type="dxa"/>
            <w:gridSpan w:val="2"/>
            <w:tcBorders>
              <w:top w:val="single" w:sz="8" w:space="0" w:color="000000"/>
              <w:left w:val="nil"/>
              <w:bottom w:val="nil"/>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公开对象</w:t>
            </w:r>
            <w:r>
              <w:rPr>
                <w:rFonts w:ascii="Calibri" w:eastAsia="宋体" w:hAnsi="Calibri" w:cs="Calibri"/>
                <w:sz w:val="21"/>
                <w:szCs w:val="21"/>
              </w:rPr>
              <w:t> </w:t>
            </w:r>
          </w:p>
        </w:tc>
        <w:tc>
          <w:tcPr>
            <w:tcW w:w="1105" w:type="dxa"/>
            <w:gridSpan w:val="2"/>
            <w:tcBorders>
              <w:top w:val="single" w:sz="8" w:space="0" w:color="000000"/>
              <w:left w:val="nil"/>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公开方式</w:t>
            </w:r>
            <w:r>
              <w:rPr>
                <w:rFonts w:ascii="Calibri" w:eastAsia="宋体" w:hAnsi="Calibri" w:cs="Calibri"/>
                <w:sz w:val="21"/>
                <w:szCs w:val="21"/>
              </w:rPr>
              <w:t> </w:t>
            </w:r>
          </w:p>
        </w:tc>
      </w:tr>
      <w:tr w:rsidR="00815645">
        <w:trPr>
          <w:trHeight w:val="460"/>
          <w:jc w:val="center"/>
        </w:trPr>
        <w:tc>
          <w:tcPr>
            <w:tcW w:w="433" w:type="dxa"/>
            <w:vMerge/>
            <w:tcBorders>
              <w:top w:val="single" w:sz="8" w:space="0" w:color="000000"/>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815645">
            <w:pPr>
              <w:rPr>
                <w:rFonts w:ascii="宋体"/>
                <w:sz w:val="24"/>
              </w:rPr>
            </w:pPr>
          </w:p>
        </w:tc>
        <w:tc>
          <w:tcPr>
            <w:tcW w:w="941" w:type="dxa"/>
            <w:tcBorders>
              <w:top w:val="nil"/>
              <w:left w:val="nil"/>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一级事项</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二级事项</w:t>
            </w:r>
            <w:r>
              <w:rPr>
                <w:rFonts w:ascii="Calibri" w:eastAsia="宋体" w:hAnsi="Calibri" w:cs="Calibri"/>
                <w:sz w:val="21"/>
                <w:szCs w:val="21"/>
              </w:rPr>
              <w:t> </w:t>
            </w:r>
          </w:p>
        </w:tc>
        <w:tc>
          <w:tcPr>
            <w:tcW w:w="2441" w:type="dxa"/>
            <w:vMerge/>
            <w:tcBorders>
              <w:top w:val="single" w:sz="8" w:space="0" w:color="000000"/>
              <w:left w:val="nil"/>
              <w:bottom w:val="single" w:sz="8" w:space="0" w:color="000000"/>
              <w:right w:val="single" w:sz="8" w:space="0" w:color="000000"/>
            </w:tcBorders>
            <w:shd w:val="clear" w:color="auto" w:fill="auto"/>
            <w:tcMar>
              <w:left w:w="28" w:type="dxa"/>
              <w:right w:w="28" w:type="dxa"/>
            </w:tcMar>
            <w:vAlign w:val="center"/>
          </w:tcPr>
          <w:p w:rsidR="00815645" w:rsidRDefault="00815645">
            <w:pPr>
              <w:rPr>
                <w:rFonts w:ascii="宋体"/>
                <w:sz w:val="24"/>
              </w:rPr>
            </w:pPr>
          </w:p>
        </w:tc>
        <w:tc>
          <w:tcPr>
            <w:tcW w:w="1868" w:type="dxa"/>
            <w:vMerge/>
            <w:tcBorders>
              <w:top w:val="single" w:sz="8" w:space="0" w:color="000000"/>
              <w:left w:val="nil"/>
              <w:bottom w:val="single" w:sz="8" w:space="0" w:color="000000"/>
              <w:right w:val="single" w:sz="8" w:space="0" w:color="000000"/>
            </w:tcBorders>
            <w:shd w:val="clear" w:color="auto" w:fill="auto"/>
            <w:tcMar>
              <w:left w:w="28" w:type="dxa"/>
              <w:right w:w="28" w:type="dxa"/>
            </w:tcMar>
            <w:vAlign w:val="center"/>
          </w:tcPr>
          <w:p w:rsidR="00815645" w:rsidRDefault="00815645">
            <w:pPr>
              <w:rPr>
                <w:rFonts w:ascii="宋体"/>
                <w:sz w:val="24"/>
              </w:rPr>
            </w:pPr>
          </w:p>
        </w:tc>
        <w:tc>
          <w:tcPr>
            <w:tcW w:w="1173" w:type="dxa"/>
            <w:vMerge/>
            <w:tcBorders>
              <w:top w:val="single" w:sz="8" w:space="0" w:color="000000"/>
              <w:left w:val="nil"/>
              <w:bottom w:val="single" w:sz="8" w:space="0" w:color="000000"/>
              <w:right w:val="single" w:sz="8" w:space="0" w:color="000000"/>
            </w:tcBorders>
            <w:shd w:val="clear" w:color="auto" w:fill="auto"/>
            <w:tcMar>
              <w:left w:w="28" w:type="dxa"/>
              <w:right w:w="28" w:type="dxa"/>
            </w:tcMar>
            <w:vAlign w:val="center"/>
          </w:tcPr>
          <w:p w:rsidR="00815645" w:rsidRDefault="00815645">
            <w:pPr>
              <w:rPr>
                <w:rFonts w:ascii="宋体"/>
                <w:sz w:val="24"/>
              </w:rPr>
            </w:pPr>
          </w:p>
        </w:tc>
        <w:tc>
          <w:tcPr>
            <w:tcW w:w="1241" w:type="dxa"/>
            <w:vMerge/>
            <w:tcBorders>
              <w:top w:val="single" w:sz="8" w:space="0" w:color="000000"/>
              <w:left w:val="nil"/>
              <w:bottom w:val="single" w:sz="8" w:space="0" w:color="000000"/>
              <w:right w:val="single" w:sz="8" w:space="0" w:color="000000"/>
            </w:tcBorders>
            <w:shd w:val="clear" w:color="auto" w:fill="auto"/>
            <w:tcMar>
              <w:left w:w="28" w:type="dxa"/>
              <w:right w:w="28" w:type="dxa"/>
            </w:tcMar>
            <w:vAlign w:val="center"/>
          </w:tcPr>
          <w:p w:rsidR="00815645" w:rsidRDefault="00815645">
            <w:pPr>
              <w:rPr>
                <w:rFonts w:ascii="宋体"/>
                <w:sz w:val="24"/>
              </w:rPr>
            </w:pPr>
          </w:p>
        </w:tc>
        <w:tc>
          <w:tcPr>
            <w:tcW w:w="3313" w:type="dxa"/>
            <w:vMerge/>
            <w:tcBorders>
              <w:top w:val="single" w:sz="8" w:space="0" w:color="000000"/>
              <w:left w:val="nil"/>
              <w:bottom w:val="single" w:sz="8" w:space="0" w:color="000000"/>
              <w:right w:val="single" w:sz="8" w:space="0" w:color="000000"/>
            </w:tcBorders>
            <w:shd w:val="clear" w:color="auto" w:fill="auto"/>
            <w:tcMar>
              <w:left w:w="28" w:type="dxa"/>
              <w:right w:w="28" w:type="dxa"/>
            </w:tcMar>
            <w:vAlign w:val="center"/>
          </w:tcPr>
          <w:p w:rsidR="00815645" w:rsidRDefault="00815645">
            <w:pPr>
              <w:rPr>
                <w:rFonts w:ascii="宋体"/>
                <w:sz w:val="24"/>
              </w:rPr>
            </w:pP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全社会</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特定群体</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主动</w:t>
            </w:r>
            <w:r>
              <w:rPr>
                <w:rFonts w:ascii="Calibri" w:eastAsia="宋体" w:hAnsi="Calibri" w:cs="Calibri"/>
                <w:sz w:val="21"/>
                <w:szCs w:val="21"/>
              </w:rPr>
              <w:t> </w:t>
            </w:r>
          </w:p>
        </w:tc>
        <w:tc>
          <w:tcPr>
            <w:tcW w:w="519" w:type="dxa"/>
            <w:tcBorders>
              <w:top w:val="single" w:sz="8" w:space="0" w:color="000000"/>
              <w:left w:val="nil"/>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依申请</w:t>
            </w:r>
            <w:r>
              <w:rPr>
                <w:rFonts w:ascii="Calibri" w:eastAsia="宋体" w:hAnsi="Calibri" w:cs="Calibri"/>
                <w:sz w:val="21"/>
                <w:szCs w:val="21"/>
              </w:rPr>
              <w:t> </w:t>
            </w:r>
          </w:p>
        </w:tc>
      </w:tr>
      <w:tr w:rsidR="00815645">
        <w:trPr>
          <w:trHeight w:val="2148"/>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1</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公共服务</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政策文件</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水利领域政策文件及相关解读</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《中华人民共和国政府信息公开条例》</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县级人民政府水行政主管部门、流域管理机构</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232"/>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2</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公共服务</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重大决策预公开</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水利领域的重大决策，决策前向社会公开决策草案、决策依据，意见征集方式和期限</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《中华人民共和国政府信息公开条例》《重大行政决策程序暂行条例》</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按进展情况及时公开</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县级人民政府水行政主管部门、流域管理机构</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3028"/>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lastRenderedPageBreak/>
              <w:t>3</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公共服务</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回应关切</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对涉及到水利领域经济社会热点问题、群众广泛关注的热点、咨询的相关问题等进行回应</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《中华人民共和国政府信息公开条例》《国务院办公厅关于进一步加强政府信息公开回应社会关切提升政府公信力的意见》《国务院办公厅关于在政务公开工作中进一步做好政务舆情回应的通知》</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及时回应</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县级人民政府水行政主管部门、流域管理机构及其他组织或企事业单位</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3178"/>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4</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公共服务</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业务办理</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主要业务工作的办事依据、条件、程序、时限，办事时间、地点、部门、联系方式及相关办理结果</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《中华人民共和国政府信息公开条例》《国务院办公厅关于全面推行行政执法公示制度全过程记录制度重大执法决定法制审核制度的指导意见》</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行政许可的执法决定信息在执法决定作出之日起7个工作日内，其他信息形成或者变更之日起20个工作日</w:t>
            </w:r>
            <w:r>
              <w:rPr>
                <w:rFonts w:ascii="宋体" w:eastAsia="宋体" w:hAnsi="宋体" w:cs="宋体" w:hint="eastAsia"/>
                <w:sz w:val="22"/>
                <w:szCs w:val="22"/>
              </w:rPr>
              <w:lastRenderedPageBreak/>
              <w:t>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lastRenderedPageBreak/>
              <w:t>县级人民政府水行政主管部门、流域管理机构及其他组织或企事业单位</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320"/>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lastRenderedPageBreak/>
              <w:t>5</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公共服务</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水利规划</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本级本区域的水利领域专项规划、流域规划和区域规划</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《中华人民共和国水法》《中华人民共和国政府信息公开条例》</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990"/>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lastRenderedPageBreak/>
              <w:t>6</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公共服务</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依法行政</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实施行政处罚、行政强制等事项的依据、条件、程序以及本行政机关认为具有一定社会影响的行政处罚决定</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《中华人民共和国政府信息公开条例》《国务院办公厅关于全面推行行政执法公示制度全过程记录制度重大执法决定法制审核制度的指导意见》</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行政处罚的执法决定信息在执法决定作出之日起7个工作日内，其他信息形成或者变更之日起20个工作日内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县级人民政府水行政主管部门、流域管理机构及其他组织</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254"/>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7</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水资源管理与保护</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取用水</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重要饮用水水源地名录</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《国务院关于实行最严格水资源管理制度的意见》</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县级人民政府水行政主管部门</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280"/>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lastRenderedPageBreak/>
              <w:t>8</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水资源管理与保护</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取用水</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审批机关认为涉及社会公共利益的取水听证，定期发放取水许可证的情况</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《取水许可和水资源费征收管理条例》</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县级人民政府水行政主管部门、流域管理机构</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280"/>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9</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水资源管理与保护</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地下水管理</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地下水状况调查评价成果，从事地下水节约、保护、利用活动单位和个人的诚信档案</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《地下水管理条例》</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县级人民政府水行政主管部门</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488"/>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10</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节约用水</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节约用水</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县域节水型社会达标建设情况，水效领跑者引领行动开展情况</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《中华人民共和国政府信息公开条例》《“十四五”节水型社会建设规划》《水利部关于印发县域节水型社会达标建设管理办法的通知》</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县级人民政府水行政主管部门</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200"/>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lastRenderedPageBreak/>
              <w:t>11</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水利工程建设</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水利工程建设</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水利工程建设项目的实施情况</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《中华人民共和国政府信息公开条例》</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县级人民政府水行政主管部门、流域管理机构及其他组织</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320"/>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12</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运行管理</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工程信息与运行安全</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水库（大坝）工程的工程简介、工程管理与保护范围及责任人，水闸工程和堤防工程的工程简介、工程管理与保护范围</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《中华人民共和国政府信息公开条例》《水利部关于开展河湖管理范围和水利工程管理与保护范围划定工作的通知》</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县级人民政府水行政主管部门、流域管理机构及其他组织</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200"/>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13</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河湖管理</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河湖长制工作</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县、乡两级河湖长名录，河湖长姓名、职责、河湖概况、管护目标、监督电话</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《关于全面推行河长制的意见》《关于在湖泊实施湖长制的指导意见》</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县级人民政府、河湖长制工作机构</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280"/>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lastRenderedPageBreak/>
              <w:t>14</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河湖管理</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水域岸线管理</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河湖管理范围</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《中华人民共和国长江保护法》《关于全面推行河长制的意见》</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县级人民政府、河湖长制工作机构</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387"/>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15</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河湖管理</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河道采砂管理</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采砂管理河长责任人、行政主管部门责任人、现场监管责任人、行政执法责任人，禁采区和禁采期</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《中华人民共和国水法》《长江河道采砂管理条例》《水利部关于河道采砂管理工作的指导意见》《长江河道采砂管理实施办法》</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县级人民政府水行政主管部门、流域管理机构</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160"/>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16</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水土保持</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水土流失防治及监督管理</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水土流失重点预防区和重点治理区，崩塌、滑坡危险区和泥石流易发区的范围，禁止开垦的陡坡地的范围</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《中华人民共和国水土保持法》</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220"/>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lastRenderedPageBreak/>
              <w:t>17</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农村水利水电</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农田水利工程</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大中型灌排工程等农田水利建设运营情况、年度实施计划、建设条件、补助标准信息</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《中华人民共和国政府信息公开条例》《农田水利条例》</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县级人民政府及其水行政主管部门</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140"/>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18</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农村水利水电</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农村供水工程</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千人以上供水单位责任人、供水服务电话</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《水利部关于建立农村饮水安全管理责任体系的通知》</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供水单位</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160"/>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19</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农村水利水电</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农村水电工程</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小水电站生态需水监测数据，区域内绿色小水电示范电站名称及创建进展</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《水利部关于推进绿色小水电发展的指导意见》</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县级人民政府水行政主管部门</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3200"/>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lastRenderedPageBreak/>
              <w:t>20</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移民管理</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移民安置与后期扶持</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大中型水利水电工程征收的土地数量、土地种类和实物调查结果、补偿范围、补偿标准和金额以及安置方案等，大中型水利水电工程征地补偿和移民安置资金收支情况，水库移民安置情况，人口核定登记办法，新增大中型水库农村移民户核定登记情况</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《大中型水利水电工程征地补偿和移民安置条例》《新增大中型水库农村移民后期扶持人口核定登记办法》</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移民区和移民安置区县级人民政府、乡镇人民政府、村（居）民委员会</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380"/>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21</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监督管理</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水利安全生产监督</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安全生产监督检查情况，举报电话、信箱或电子邮件地址等网络举报平台，违法行为情节严重的水利生产经营单位及其有关从业人员，安全生产事故应急预案</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《中华人民共和国安全生产法》《中华人民共和国政府信息公开条例》</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县级人民政府水行政主管部门、流域管理机构及其他组织或企事业单位</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600"/>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lastRenderedPageBreak/>
              <w:t>22</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监督管理</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“双随机、一公开”监管</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随机抽查事项清单，抽查情况及查处结果</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rsidP="00801EFF">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《国务院办公厅关于推广随机抽查规范事中事后监管的通知》《水利部办公厅关于印发推行</w:t>
            </w:r>
            <w:r w:rsidR="00801EFF">
              <w:rPr>
                <w:rFonts w:ascii="宋体" w:eastAsia="宋体" w:hAnsi="宋体" w:cs="宋体" w:hint="eastAsia"/>
                <w:sz w:val="22"/>
                <w:szCs w:val="22"/>
              </w:rPr>
              <w:t>“双随机、一公开”</w:t>
            </w:r>
            <w:r>
              <w:rPr>
                <w:rFonts w:ascii="宋体" w:eastAsia="宋体" w:hAnsi="宋体" w:cs="宋体" w:hint="eastAsia"/>
                <w:sz w:val="22"/>
                <w:szCs w:val="22"/>
              </w:rPr>
              <w:t>监管工作方案的通知》</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县级人民政府水行政主管部门、流域管理机构</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160"/>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23</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水旱灾害防御</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水旱灾害防御</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防洪规划保留区，洪水预警信息、干旱预警信息</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《中华人民共和国防洪法》《水利部水旱灾害防御应急响应工作规程》</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信息形成或者变更之日起20个工作日内，或按照行业有关规定</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县级人民政府水行政主管部门、流域管理机构</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200"/>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24</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水旱灾害防御</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水旱灾害防御</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山洪灾害预警信息</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《水利部水旱灾害防御应急响应工作规程》</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信息形成或者变更之日起20个工作日内，或按照行业有关规定</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县级人民政府水行政主管部门</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200"/>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lastRenderedPageBreak/>
              <w:t>25</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水旱灾害防御</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蓄滞洪区运用</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蓄滞洪区运用后的补偿对象、范围和标准</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《蓄滞洪区运用补偿暂行办法》</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县级人民政府及其水行政主管部门、乡镇人民政府</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200"/>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26</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水文管理</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水文监测与情报预报</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基本水文资料</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《中华人民共和国水法》</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按照行业有关规定</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流域管理机构或者水文机构</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nil"/>
              <w:right w:val="nil"/>
            </w:tcBorders>
            <w:shd w:val="clear" w:color="auto" w:fill="auto"/>
            <w:noWrap/>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仿宋" w:eastAsia="仿宋" w:hAnsi="仿宋" w:cs="仿宋"/>
                <w:color w:val="FF0000"/>
                <w:sz w:val="22"/>
                <w:szCs w:val="22"/>
              </w:rPr>
              <w:t> </w:t>
            </w:r>
            <w:r>
              <w:rPr>
                <w:rFonts w:ascii="Calibri" w:eastAsia="宋体" w:hAnsi="Calibri" w:cs="Calibri"/>
                <w:sz w:val="21"/>
                <w:szCs w:val="21"/>
              </w:rPr>
              <w:t> </w:t>
            </w:r>
          </w:p>
        </w:tc>
        <w:tc>
          <w:tcPr>
            <w:tcW w:w="586" w:type="dxa"/>
            <w:tcBorders>
              <w:top w:val="nil"/>
              <w:left w:val="single" w:sz="8" w:space="0" w:color="000000"/>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nil"/>
              <w:right w:val="nil"/>
            </w:tcBorders>
            <w:shd w:val="clear" w:color="auto" w:fill="auto"/>
            <w:noWrap/>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仿宋" w:eastAsia="仿宋" w:hAnsi="仿宋" w:cs="仿宋" w:hint="eastAsia"/>
                <w:color w:val="FF0000"/>
                <w:sz w:val="22"/>
                <w:szCs w:val="22"/>
              </w:rPr>
              <w:t> </w:t>
            </w:r>
            <w:r>
              <w:rPr>
                <w:rFonts w:ascii="Calibri" w:eastAsia="宋体" w:hAnsi="Calibri" w:cs="Calibri"/>
                <w:sz w:val="21"/>
                <w:szCs w:val="21"/>
              </w:rPr>
              <w:t> </w:t>
            </w:r>
          </w:p>
        </w:tc>
        <w:tc>
          <w:tcPr>
            <w:tcW w:w="519" w:type="dxa"/>
            <w:tcBorders>
              <w:top w:val="nil"/>
              <w:left w:val="single" w:sz="8" w:space="0" w:color="000000"/>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r>
      <w:tr w:rsidR="00815645">
        <w:trPr>
          <w:trHeight w:val="2200"/>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27</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水文管理</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水文监测与情报预报</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水文情报预报预警信息</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《中华人民共和国水法》《中华人民共和国水文条例》《水利部水旱灾害防御应急响应工作规程》</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按照行业有关规定</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县级人民政府水行政主管部门、流域管理机构或者水文机构</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single" w:sz="8" w:space="0" w:color="000000"/>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single" w:sz="8" w:space="0" w:color="000000"/>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480"/>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lastRenderedPageBreak/>
              <w:t>28</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三峡工程管理</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三峡工程运行安全管理</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三峡水库消落区、水域岸线、孤岛等管理要求，三峡库区地质安全警示信息</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《中华人民共和国政府信息公开条例》《加强三峡工程运行安全管理工作的指导意见》</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三峡库区县级人民政府及其水行政主管部门及其他组织或企事业单位</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480"/>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29</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南水北调工程管理</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南水北调工程运行安全信息</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南水北调工程保护范围、管理范围，南水北调饮用水水源保护边界、警示信息</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《中华人民共和国政府信息公开条例》《南水北调工程供用水管理条例》</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工程沿线相关地区县级人民政府及其水行政主管部门及其他组织或企事业单位</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567"/>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30</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水资源调度</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调水工程信息</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本区域（流域）内调水工程引水量、调入水量</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《中华人民共和国政府信息公开条例》《国务院关于实行最严格水资源管理制度的意见》《水利部关于印发水资源调度管理办法</w:t>
            </w:r>
            <w:r>
              <w:rPr>
                <w:rFonts w:ascii="宋体" w:eastAsia="宋体" w:hAnsi="宋体" w:cs="宋体" w:hint="eastAsia"/>
                <w:sz w:val="22"/>
                <w:szCs w:val="22"/>
              </w:rPr>
              <w:lastRenderedPageBreak/>
              <w:t>的通知》</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lastRenderedPageBreak/>
              <w:t>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县级人民政府水行政主管部门、流域管理机构</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r w:rsidR="00815645">
        <w:trPr>
          <w:trHeight w:val="2905"/>
          <w:jc w:val="center"/>
        </w:trPr>
        <w:tc>
          <w:tcPr>
            <w:tcW w:w="433"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lastRenderedPageBreak/>
              <w:t>31</w:t>
            </w:r>
            <w:r>
              <w:rPr>
                <w:rFonts w:ascii="Calibri" w:eastAsia="宋体" w:hAnsi="Calibri" w:cs="Calibri"/>
                <w:sz w:val="21"/>
                <w:szCs w:val="21"/>
              </w:rPr>
              <w:t> </w:t>
            </w:r>
          </w:p>
        </w:tc>
        <w:tc>
          <w:tcPr>
            <w:tcW w:w="9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水利科技</w:t>
            </w:r>
            <w:r>
              <w:rPr>
                <w:rFonts w:ascii="Calibri" w:eastAsia="宋体" w:hAnsi="Calibri" w:cs="Calibri"/>
                <w:sz w:val="21"/>
                <w:szCs w:val="21"/>
              </w:rPr>
              <w:t> </w:t>
            </w:r>
          </w:p>
        </w:tc>
        <w:tc>
          <w:tcPr>
            <w:tcW w:w="955"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水利科技</w:t>
            </w:r>
            <w:r>
              <w:rPr>
                <w:rFonts w:ascii="Calibri" w:eastAsia="宋体" w:hAnsi="Calibri" w:cs="Calibri"/>
                <w:sz w:val="21"/>
                <w:szCs w:val="21"/>
              </w:rPr>
              <w:t> </w:t>
            </w:r>
          </w:p>
        </w:tc>
        <w:tc>
          <w:tcPr>
            <w:tcW w:w="24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面向基层需求的成熟适用水利科技成果信息及推广情况，水利科普工作开展情况</w:t>
            </w:r>
            <w:r>
              <w:rPr>
                <w:rFonts w:ascii="Calibri" w:eastAsia="宋体" w:hAnsi="Calibri" w:cs="Calibri"/>
                <w:sz w:val="21"/>
                <w:szCs w:val="21"/>
              </w:rPr>
              <w:t> </w:t>
            </w:r>
          </w:p>
        </w:tc>
        <w:tc>
          <w:tcPr>
            <w:tcW w:w="1868"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《中华人民共和国促进科技成果转化法》《关于新时代进一步加强科学技术普及工作的意见》《水利部、共青团中央、 中国科协关于加强水利科普工作的指导意见》</w:t>
            </w:r>
            <w:r>
              <w:rPr>
                <w:rFonts w:ascii="Calibri" w:eastAsia="宋体" w:hAnsi="Calibri" w:cs="Calibri"/>
                <w:sz w:val="21"/>
                <w:szCs w:val="21"/>
              </w:rPr>
              <w:t> </w:t>
            </w:r>
          </w:p>
        </w:tc>
        <w:tc>
          <w:tcPr>
            <w:tcW w:w="117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信息形成或者变更之日起20个工作日内</w:t>
            </w:r>
            <w:r>
              <w:rPr>
                <w:rFonts w:ascii="Calibri" w:eastAsia="宋体" w:hAnsi="Calibri" w:cs="Calibri"/>
                <w:sz w:val="21"/>
                <w:szCs w:val="21"/>
              </w:rPr>
              <w:t> </w:t>
            </w:r>
          </w:p>
        </w:tc>
        <w:tc>
          <w:tcPr>
            <w:tcW w:w="1241"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both"/>
              <w:textAlignment w:val="center"/>
              <w:rPr>
                <w:rFonts w:ascii="宋体" w:eastAsia="宋体" w:hAnsi="宋体" w:cs="宋体"/>
              </w:rPr>
            </w:pPr>
            <w:r>
              <w:rPr>
                <w:rFonts w:ascii="宋体" w:eastAsia="宋体" w:hAnsi="宋体" w:cs="宋体" w:hint="eastAsia"/>
                <w:sz w:val="22"/>
                <w:szCs w:val="22"/>
              </w:rPr>
              <w:t>县级人民政府水行政主管部门、流域管理机构</w:t>
            </w:r>
            <w:r>
              <w:rPr>
                <w:rFonts w:ascii="Calibri" w:eastAsia="宋体" w:hAnsi="Calibri" w:cs="Calibri"/>
                <w:sz w:val="21"/>
                <w:szCs w:val="21"/>
              </w:rPr>
              <w:t> </w:t>
            </w:r>
          </w:p>
        </w:tc>
        <w:tc>
          <w:tcPr>
            <w:tcW w:w="3313"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textAlignment w:val="center"/>
              <w:rPr>
                <w:rFonts w:ascii="宋体" w:eastAsia="宋体" w:hAnsi="宋体" w:cs="宋体"/>
              </w:rPr>
            </w:pPr>
            <w:r>
              <w:rPr>
                <w:rFonts w:ascii="宋体" w:eastAsia="宋体" w:hAnsi="宋体" w:cs="宋体" w:hint="eastAsia"/>
                <w:sz w:val="22"/>
                <w:szCs w:val="22"/>
              </w:rPr>
              <w:t>□政府网站    □政府公报</w:t>
            </w:r>
            <w:r>
              <w:rPr>
                <w:rFonts w:ascii="宋体" w:eastAsia="宋体" w:hAnsi="宋体" w:cs="宋体" w:hint="eastAsia"/>
                <w:sz w:val="22"/>
                <w:szCs w:val="22"/>
              </w:rPr>
              <w:br/>
              <w:t>□两微一端    □发布会/听证会                </w:t>
            </w:r>
            <w:r>
              <w:rPr>
                <w:rFonts w:ascii="宋体" w:eastAsia="宋体" w:hAnsi="宋体" w:cs="宋体" w:hint="eastAsia"/>
                <w:sz w:val="22"/>
                <w:szCs w:val="22"/>
              </w:rPr>
              <w:br/>
              <w:t>□广播电视    □纸质媒体</w:t>
            </w:r>
            <w:r>
              <w:rPr>
                <w:rFonts w:ascii="宋体" w:eastAsia="宋体" w:hAnsi="宋体" w:cs="宋体" w:hint="eastAsia"/>
                <w:sz w:val="22"/>
                <w:szCs w:val="22"/>
              </w:rPr>
              <w:br/>
              <w:t>□公开查阅点  □政务服务中心</w:t>
            </w:r>
            <w:r>
              <w:rPr>
                <w:rFonts w:ascii="宋体" w:eastAsia="宋体" w:hAnsi="宋体" w:cs="宋体" w:hint="eastAsia"/>
                <w:sz w:val="22"/>
                <w:szCs w:val="22"/>
              </w:rPr>
              <w:br/>
              <w:t>□便民服务站  □入户/现场</w:t>
            </w:r>
            <w:r>
              <w:rPr>
                <w:rFonts w:ascii="宋体" w:eastAsia="宋体" w:hAnsi="宋体" w:cs="宋体" w:hint="eastAsia"/>
                <w:sz w:val="22"/>
                <w:szCs w:val="22"/>
              </w:rPr>
              <w:br/>
              <w:t>□社区/企事业单位/村公示栏（电子屏）</w:t>
            </w:r>
            <w:r>
              <w:rPr>
                <w:rFonts w:ascii="宋体" w:eastAsia="宋体" w:hAnsi="宋体" w:cs="宋体" w:hint="eastAsia"/>
                <w:sz w:val="22"/>
                <w:szCs w:val="22"/>
              </w:rPr>
              <w:br/>
              <w:t>□精准推送    □其他</w:t>
            </w:r>
            <w:r>
              <w:rPr>
                <w:rFonts w:ascii="Calibri" w:eastAsia="宋体" w:hAnsi="Calibri" w:cs="Calibri"/>
                <w:sz w:val="21"/>
                <w:szCs w:val="21"/>
              </w:rPr>
              <w:t> </w:t>
            </w:r>
          </w:p>
        </w:tc>
        <w:tc>
          <w:tcPr>
            <w:tcW w:w="584"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c>
          <w:tcPr>
            <w:tcW w:w="586"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textAlignment w:val="center"/>
              <w:rPr>
                <w:rFonts w:ascii="宋体" w:eastAsia="宋体" w:hAnsi="宋体" w:cs="宋体"/>
              </w:rPr>
            </w:pPr>
            <w:r>
              <w:rPr>
                <w:rFonts w:ascii="宋体" w:eastAsia="宋体" w:hAnsi="宋体" w:cs="宋体" w:hint="eastAsia"/>
                <w:sz w:val="22"/>
                <w:szCs w:val="22"/>
              </w:rPr>
              <w:t>√</w:t>
            </w:r>
            <w:r>
              <w:rPr>
                <w:rFonts w:ascii="Calibri" w:eastAsia="宋体" w:hAnsi="Calibri" w:cs="Calibri"/>
                <w:sz w:val="21"/>
                <w:szCs w:val="21"/>
              </w:rPr>
              <w:t> </w:t>
            </w:r>
          </w:p>
        </w:tc>
        <w:tc>
          <w:tcPr>
            <w:tcW w:w="519" w:type="dxa"/>
            <w:tcBorders>
              <w:top w:val="nil"/>
              <w:left w:val="nil"/>
              <w:bottom w:val="single" w:sz="8" w:space="0" w:color="000000"/>
              <w:right w:val="single" w:sz="8" w:space="0" w:color="000000"/>
            </w:tcBorders>
            <w:shd w:val="clear" w:color="auto" w:fill="auto"/>
            <w:tcMar>
              <w:left w:w="28" w:type="dxa"/>
              <w:right w:w="28" w:type="dxa"/>
            </w:tcMar>
            <w:vAlign w:val="center"/>
          </w:tcPr>
          <w:p w:rsidR="00815645" w:rsidRDefault="00F80391">
            <w:pPr>
              <w:pStyle w:val="a3"/>
              <w:widowControl/>
              <w:spacing w:beforeAutospacing="0" w:afterAutospacing="0"/>
              <w:jc w:val="center"/>
              <w:rPr>
                <w:rFonts w:ascii="宋体" w:eastAsia="宋体" w:hAnsi="宋体" w:cs="宋体"/>
              </w:rPr>
            </w:pPr>
            <w:r>
              <w:rPr>
                <w:rFonts w:ascii="宋体" w:eastAsia="宋体" w:hAnsi="宋体" w:cs="宋体" w:hint="eastAsia"/>
                <w:sz w:val="22"/>
                <w:szCs w:val="22"/>
              </w:rPr>
              <w:t> </w:t>
            </w:r>
            <w:r>
              <w:rPr>
                <w:rFonts w:ascii="Calibri" w:eastAsia="宋体" w:hAnsi="Calibri" w:cs="Calibri"/>
                <w:sz w:val="21"/>
                <w:szCs w:val="21"/>
              </w:rPr>
              <w:t> </w:t>
            </w:r>
          </w:p>
        </w:tc>
      </w:tr>
    </w:tbl>
    <w:p w:rsidR="00815645" w:rsidRDefault="00F80391">
      <w:pPr>
        <w:pStyle w:val="a3"/>
        <w:widowControl/>
        <w:shd w:val="clear" w:color="auto" w:fill="FFFFFF"/>
        <w:spacing w:beforeAutospacing="0" w:afterAutospacing="0"/>
        <w:rPr>
          <w:rFonts w:ascii="宋体" w:eastAsia="宋体" w:hAnsi="宋体" w:cs="宋体"/>
          <w:color w:val="000000"/>
        </w:rPr>
      </w:pPr>
      <w:r>
        <w:rPr>
          <w:rFonts w:ascii="宋体" w:eastAsia="宋体" w:hAnsi="宋体" w:cs="宋体" w:hint="eastAsia"/>
          <w:color w:val="000000"/>
          <w:shd w:val="clear" w:color="auto" w:fill="FFFFFF"/>
        </w:rPr>
        <w:t> </w:t>
      </w:r>
    </w:p>
    <w:p w:rsidR="00815645" w:rsidRDefault="00815645"/>
    <w:sectPr w:rsidR="00815645" w:rsidSect="0081564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DkyYzBjNDE4ZWZiYjNmNzAzZjYxZjgxMzc4YzQ0ZTMifQ=="/>
  </w:docVars>
  <w:rsids>
    <w:rsidRoot w:val="00815645"/>
    <w:rsid w:val="00741022"/>
    <w:rsid w:val="00801EFF"/>
    <w:rsid w:val="00815645"/>
    <w:rsid w:val="00F80391"/>
    <w:rsid w:val="0C8C71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564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15645"/>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5645"/>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1658</Words>
  <Characters>9452</Characters>
  <Application>Microsoft Office Word</Application>
  <DocSecurity>0</DocSecurity>
  <Lines>78</Lines>
  <Paragraphs>22</Paragraphs>
  <ScaleCrop>false</ScaleCrop>
  <Company/>
  <LinksUpToDate>false</LinksUpToDate>
  <CharactersWithSpaces>11088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cp:revision>
  <dcterms:created xsi:type="dcterms:W3CDTF">2014-10-29T12:08:00Z</dcterms:created>
  <dcterms:modified xsi:type="dcterms:W3CDTF">2024-01-05T01:45:00Z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2C5CE928CAB946A69538741F389EA28E</vt:lpwstr>
  </property>
</Properties>
</file>