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eastAsia="黑体" w:cs="Times New Roman"/>
          <w:sz w:val="44"/>
          <w:szCs w:val="44"/>
          <w:lang w:val="en-US" w:eastAsia="zh-CN"/>
        </w:rPr>
      </w:pPr>
    </w:p>
    <w:p>
      <w:pPr>
        <w:spacing w:line="360" w:lineRule="auto"/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Cs/>
          <w:sz w:val="44"/>
          <w:szCs w:val="44"/>
        </w:rPr>
        <w:t>杭州市企业创新联合体建设方案</w:t>
      </w:r>
    </w:p>
    <w:p>
      <w:pPr>
        <w:spacing w:line="360" w:lineRule="auto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编写提纲</w:t>
      </w:r>
    </w:p>
    <w:bookmarkEnd w:id="0"/>
    <w:p>
      <w:pPr>
        <w:spacing w:line="560" w:lineRule="exact"/>
        <w:ind w:firstLine="616" w:firstLineChars="200"/>
        <w:rPr>
          <w:rFonts w:ascii="Times New Roman" w:hAnsi="Times New Roman" w:eastAsia="仿宋_GB2312" w:cs="Times New Roman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232" w:firstLineChars="400"/>
        <w:textAlignment w:val="auto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Times New Roman" w:hAnsi="Times New Roman" w:eastAsia="仿宋_GB2312" w:cs="Times New Roman"/>
          <w:sz w:val="32"/>
          <w:szCs w:val="40"/>
        </w:rPr>
        <w:t>一、组建背景与意义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232" w:firstLineChars="400"/>
        <w:textAlignment w:val="auto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Times New Roman" w:hAnsi="Times New Roman" w:eastAsia="仿宋_GB2312" w:cs="Times New Roman"/>
          <w:sz w:val="32"/>
          <w:szCs w:val="40"/>
        </w:rPr>
        <w:t>二、技术</w:t>
      </w:r>
      <w:r>
        <w:rPr>
          <w:rFonts w:ascii="Times New Roman" w:hAnsi="Times New Roman" w:eastAsia="仿宋_GB2312" w:cs="Times New Roman"/>
          <w:sz w:val="32"/>
          <w:szCs w:val="40"/>
        </w:rPr>
        <w:t>体系分析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232" w:firstLineChars="400"/>
        <w:textAlignment w:val="auto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Times New Roman" w:hAnsi="Times New Roman" w:eastAsia="仿宋_GB2312" w:cs="Times New Roman"/>
          <w:sz w:val="32"/>
          <w:szCs w:val="40"/>
        </w:rPr>
        <w:t>三、主要研发任务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232" w:firstLineChars="400"/>
        <w:textAlignment w:val="auto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Times New Roman" w:hAnsi="Times New Roman" w:eastAsia="仿宋_GB2312" w:cs="Times New Roman"/>
          <w:sz w:val="32"/>
          <w:szCs w:val="40"/>
        </w:rPr>
        <w:t>四、组建方式与组织构架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232" w:firstLineChars="400"/>
        <w:textAlignment w:val="auto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Times New Roman" w:hAnsi="Times New Roman" w:eastAsia="仿宋_GB2312" w:cs="Times New Roman"/>
          <w:sz w:val="32"/>
          <w:szCs w:val="40"/>
        </w:rPr>
        <w:t>五、管理模式与运行机制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232" w:firstLineChars="400"/>
        <w:textAlignment w:val="auto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Times New Roman" w:hAnsi="Times New Roman" w:eastAsia="仿宋_GB2312" w:cs="Times New Roman"/>
          <w:sz w:val="32"/>
          <w:szCs w:val="40"/>
        </w:rPr>
        <w:t>六、经费投入与保障措施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232" w:firstLineChars="400"/>
        <w:textAlignment w:val="auto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Times New Roman" w:hAnsi="Times New Roman" w:eastAsia="仿宋_GB2312" w:cs="Times New Roman"/>
          <w:sz w:val="32"/>
          <w:szCs w:val="40"/>
        </w:rPr>
        <w:t>七、进度安排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6" w:firstLineChars="200"/>
        <w:textAlignment w:val="auto"/>
        <w:rPr>
          <w:rFonts w:hint="eastAsia" w:cs="Times New Roman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232" w:firstLineChars="4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</w:pPr>
      <w:r>
        <w:rPr>
          <w:rFonts w:hint="eastAsia" w:cs="Times New Roman"/>
          <w:sz w:val="32"/>
          <w:szCs w:val="40"/>
          <w:lang w:eastAsia="zh-CN"/>
        </w:rPr>
        <w:t>（注：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包含但不限于以下内容</w:t>
      </w:r>
      <w:r>
        <w:rPr>
          <w:rFonts w:hint="eastAsia" w:cs="Times New Roman"/>
          <w:sz w:val="32"/>
          <w:szCs w:val="40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3327D"/>
    <w:rsid w:val="3F83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空2字"/>
    <w:basedOn w:val="3"/>
    <w:qFormat/>
    <w:uiPriority w:val="99"/>
    <w:pPr>
      <w:widowControl w:val="0"/>
      <w:snapToGrid w:val="0"/>
      <w:spacing w:line="560" w:lineRule="exact"/>
      <w:ind w:firstLine="640" w:firstLineChars="200"/>
    </w:pPr>
    <w:rPr>
      <w:rFonts w:ascii="仿宋_GB2312" w:hAnsi="仿宋_GB2312" w:cs="仿宋_GB2312"/>
      <w:lang w:val="zh-TW"/>
    </w:rPr>
  </w:style>
  <w:style w:type="paragraph" w:customStyle="1" w:styleId="3">
    <w:name w:val="左对齐正文"/>
    <w:qFormat/>
    <w:uiPriority w:val="99"/>
    <w:rPr>
      <w:rFonts w:ascii="Calibri" w:hAnsi="Calibri" w:eastAsia="仿宋_GB2312" w:cs="Calibri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2022-05-20T06:52:00Z</dcterms:created>
  <dc:creator>工作人员</dc:creator>
  <cp:lastModifiedBy>工作人员</cp:lastModifiedBy>
  <dcterms:modified xsi:type="dcterms:W3CDTF">2022-05-20T06:53:08Z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