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FB" w:rsidRDefault="00314DFB" w:rsidP="009172B3">
      <w:pPr>
        <w:spacing w:line="400" w:lineRule="exact"/>
        <w:ind w:firstLineChars="0" w:firstLine="0"/>
        <w:rPr>
          <w:rFonts w:ascii="仿宋_GB2312"/>
        </w:rPr>
      </w:pPr>
    </w:p>
    <w:p w:rsidR="00314DFB" w:rsidRDefault="00314DFB" w:rsidP="009172B3">
      <w:pPr>
        <w:spacing w:line="320" w:lineRule="exact"/>
        <w:ind w:firstLine="560"/>
        <w:jc w:val="center"/>
        <w:rPr>
          <w:rFonts w:ascii="仿宋_GB2312"/>
          <w:sz w:val="28"/>
          <w:szCs w:val="28"/>
        </w:rPr>
      </w:pPr>
    </w:p>
    <w:p w:rsidR="00314DFB" w:rsidRDefault="00314DFB" w:rsidP="009172B3">
      <w:pPr>
        <w:spacing w:line="320" w:lineRule="exact"/>
        <w:ind w:firstLine="560"/>
        <w:jc w:val="center"/>
        <w:rPr>
          <w:rFonts w:ascii="仿宋_GB2312"/>
          <w:sz w:val="28"/>
          <w:szCs w:val="28"/>
        </w:rPr>
      </w:pPr>
    </w:p>
    <w:p w:rsidR="00603978" w:rsidRDefault="00D0794B">
      <w:pPr>
        <w:adjustRightInd/>
        <w:snapToGrid/>
        <w:spacing w:line="560" w:lineRule="exact"/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</w:t>
      </w:r>
      <w:r w:rsidR="00603978">
        <w:rPr>
          <w:rFonts w:ascii="黑体" w:eastAsia="黑体" w:hAnsi="黑体" w:cs="黑体" w:hint="eastAsia"/>
          <w:sz w:val="44"/>
          <w:szCs w:val="44"/>
        </w:rPr>
        <w:t>认定杭州高新区（滨江）</w:t>
      </w:r>
      <w:r>
        <w:rPr>
          <w:rFonts w:ascii="黑体" w:eastAsia="黑体" w:hAnsi="黑体" w:cs="黑体" w:hint="eastAsia"/>
          <w:sz w:val="44"/>
          <w:szCs w:val="44"/>
        </w:rPr>
        <w:t>201</w:t>
      </w:r>
      <w:r w:rsidR="00721F91">
        <w:rPr>
          <w:rFonts w:ascii="黑体" w:eastAsia="黑体" w:hAnsi="黑体" w:cs="黑体" w:hint="eastAsia"/>
          <w:sz w:val="44"/>
          <w:szCs w:val="44"/>
        </w:rPr>
        <w:t>6</w:t>
      </w:r>
      <w:r w:rsidR="00603978">
        <w:rPr>
          <w:rFonts w:ascii="黑体" w:eastAsia="黑体" w:hAnsi="黑体" w:cs="黑体" w:hint="eastAsia"/>
          <w:sz w:val="44"/>
          <w:szCs w:val="44"/>
        </w:rPr>
        <w:t>年度</w:t>
      </w:r>
    </w:p>
    <w:p w:rsidR="00314DFB" w:rsidRDefault="00D0794B">
      <w:pPr>
        <w:adjustRightInd/>
        <w:snapToGrid/>
        <w:spacing w:line="560" w:lineRule="exact"/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瞪羚企业的通知</w:t>
      </w:r>
    </w:p>
    <w:p w:rsidR="00314DFB" w:rsidRDefault="00314DFB">
      <w:pPr>
        <w:adjustRightInd/>
        <w:snapToGrid/>
        <w:spacing w:line="400" w:lineRule="exact"/>
        <w:ind w:firstLineChars="0" w:firstLine="0"/>
        <w:rPr>
          <w:rFonts w:ascii="仿宋_GB2312" w:hAnsi="仿宋_GB2312" w:cs="仿宋_GB2312"/>
          <w:szCs w:val="32"/>
        </w:rPr>
      </w:pPr>
    </w:p>
    <w:p w:rsidR="00314DFB" w:rsidRDefault="00D0794B">
      <w:pPr>
        <w:adjustRightInd/>
        <w:snapToGrid/>
        <w:spacing w:line="560" w:lineRule="exact"/>
        <w:ind w:firstLineChars="0" w:firstLine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各有关企业：</w:t>
      </w:r>
    </w:p>
    <w:p w:rsidR="00314DFB" w:rsidRDefault="00D0794B">
      <w:pPr>
        <w:adjustRightInd/>
        <w:snapToGrid/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为进一步发挥高成长企业的带动作用，</w:t>
      </w:r>
      <w:r w:rsidR="00953F88" w:rsidRPr="00953F88">
        <w:rPr>
          <w:rFonts w:ascii="仿宋_GB2312" w:hAnsi="仿宋_GB2312" w:cs="仿宋_GB2312" w:hint="eastAsia"/>
          <w:szCs w:val="32"/>
        </w:rPr>
        <w:t>根据《关于支持瞪羚企业加快发展的实施意见》（</w:t>
      </w:r>
      <w:bookmarkStart w:id="0" w:name="_GoBack"/>
      <w:bookmarkEnd w:id="0"/>
      <w:r w:rsidR="00953F88" w:rsidRPr="00953F88">
        <w:rPr>
          <w:rFonts w:ascii="仿宋_GB2312" w:hAnsi="仿宋_GB2312" w:cs="仿宋_GB2312" w:hint="eastAsia"/>
          <w:szCs w:val="32"/>
        </w:rPr>
        <w:t>杭高新[2014]2号）</w:t>
      </w:r>
      <w:r w:rsidR="00953F88">
        <w:rPr>
          <w:rFonts w:ascii="仿宋_GB2312" w:hAnsi="仿宋_GB2312" w:cs="仿宋_GB2312" w:hint="eastAsia"/>
          <w:szCs w:val="32"/>
        </w:rPr>
        <w:t>文件精神，</w:t>
      </w:r>
      <w:r>
        <w:rPr>
          <w:rFonts w:ascii="仿宋_GB2312" w:hAnsi="仿宋_GB2312" w:cs="仿宋_GB2312" w:hint="eastAsia"/>
          <w:szCs w:val="32"/>
        </w:rPr>
        <w:t>经</w:t>
      </w:r>
      <w:r w:rsidR="00603978">
        <w:rPr>
          <w:rFonts w:ascii="仿宋_GB2312" w:hAnsi="仿宋_GB2312" w:cs="仿宋_GB2312" w:hint="eastAsia"/>
          <w:szCs w:val="32"/>
        </w:rPr>
        <w:t>企业申报，</w:t>
      </w:r>
      <w:r>
        <w:rPr>
          <w:rFonts w:ascii="仿宋_GB2312" w:hAnsi="仿宋_GB2312" w:cs="仿宋_GB2312" w:hint="eastAsia"/>
          <w:szCs w:val="32"/>
        </w:rPr>
        <w:t>区管委会、政府同意，</w:t>
      </w:r>
      <w:r w:rsidR="00953F88">
        <w:rPr>
          <w:rFonts w:ascii="仿宋_GB2312" w:hAnsi="仿宋_GB2312" w:cs="仿宋_GB2312" w:hint="eastAsia"/>
          <w:szCs w:val="32"/>
        </w:rPr>
        <w:t>现</w:t>
      </w:r>
      <w:r>
        <w:rPr>
          <w:rFonts w:ascii="仿宋_GB2312" w:hAnsi="仿宋_GB2312" w:cs="仿宋_GB2312" w:hint="eastAsia"/>
          <w:szCs w:val="32"/>
        </w:rPr>
        <w:t>认定1</w:t>
      </w:r>
      <w:r w:rsidR="00721F91">
        <w:rPr>
          <w:rFonts w:ascii="仿宋_GB2312" w:hAnsi="仿宋_GB2312" w:cs="仿宋_GB2312" w:hint="eastAsia"/>
          <w:szCs w:val="32"/>
        </w:rPr>
        <w:t>99</w:t>
      </w:r>
      <w:r>
        <w:rPr>
          <w:rFonts w:ascii="仿宋_GB2312" w:hAnsi="仿宋_GB2312" w:cs="仿宋_GB2312" w:hint="eastAsia"/>
          <w:szCs w:val="32"/>
        </w:rPr>
        <w:t>家企业为“201</w:t>
      </w:r>
      <w:r w:rsidR="00721F91">
        <w:rPr>
          <w:rFonts w:ascii="仿宋_GB2312" w:hAnsi="仿宋_GB2312" w:cs="仿宋_GB2312" w:hint="eastAsia"/>
          <w:szCs w:val="32"/>
        </w:rPr>
        <w:t>6</w:t>
      </w:r>
      <w:r w:rsidR="00953F88">
        <w:rPr>
          <w:rFonts w:ascii="仿宋_GB2312" w:hAnsi="仿宋_GB2312" w:cs="仿宋_GB2312" w:hint="eastAsia"/>
          <w:szCs w:val="32"/>
        </w:rPr>
        <w:t>年度杭州高新区（滨江）瞪羚企业”（</w:t>
      </w:r>
      <w:r>
        <w:rPr>
          <w:rFonts w:ascii="仿宋_GB2312" w:hAnsi="仿宋_GB2312" w:cs="仿宋_GB2312" w:hint="eastAsia"/>
          <w:szCs w:val="32"/>
        </w:rPr>
        <w:t>名单见附件）。</w:t>
      </w:r>
    </w:p>
    <w:p w:rsidR="00314DFB" w:rsidRDefault="00314DFB">
      <w:pPr>
        <w:adjustRightInd/>
        <w:snapToGrid/>
        <w:spacing w:line="240" w:lineRule="exact"/>
        <w:ind w:firstLine="640"/>
        <w:rPr>
          <w:rFonts w:ascii="仿宋_GB2312" w:hAnsi="仿宋_GB2312" w:cs="仿宋_GB2312"/>
          <w:szCs w:val="32"/>
        </w:rPr>
      </w:pPr>
    </w:p>
    <w:p w:rsidR="00314DFB" w:rsidRDefault="00D0794B">
      <w:pPr>
        <w:adjustRightInd/>
        <w:snapToGrid/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附件：201</w:t>
      </w:r>
      <w:r w:rsidR="00721F91"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年度杭州高新区（滨江）瞪羚企业名单</w:t>
      </w:r>
    </w:p>
    <w:p w:rsidR="00314DFB" w:rsidRDefault="00314DFB" w:rsidP="009172B3">
      <w:pPr>
        <w:spacing w:line="560" w:lineRule="exact"/>
        <w:ind w:firstLine="640"/>
      </w:pPr>
    </w:p>
    <w:p w:rsidR="00314DFB" w:rsidRDefault="00314DFB" w:rsidP="009172B3">
      <w:pPr>
        <w:spacing w:line="560" w:lineRule="exact"/>
        <w:ind w:firstLine="640"/>
      </w:pPr>
    </w:p>
    <w:p w:rsidR="00514D3A" w:rsidRDefault="00514D3A" w:rsidP="009172B3">
      <w:pPr>
        <w:spacing w:line="560" w:lineRule="exact"/>
        <w:ind w:firstLine="640"/>
      </w:pPr>
    </w:p>
    <w:tbl>
      <w:tblPr>
        <w:tblW w:w="6794" w:type="dxa"/>
        <w:tblInd w:w="2063" w:type="dxa"/>
        <w:tblBorders>
          <w:insideV w:val="single" w:sz="4" w:space="0" w:color="auto"/>
        </w:tblBorders>
        <w:tblLayout w:type="fixed"/>
        <w:tblLook w:val="04A0"/>
      </w:tblPr>
      <w:tblGrid>
        <w:gridCol w:w="6794"/>
      </w:tblGrid>
      <w:tr w:rsidR="00314DFB">
        <w:tc>
          <w:tcPr>
            <w:tcW w:w="6794" w:type="dxa"/>
          </w:tcPr>
          <w:p w:rsidR="00314DFB" w:rsidRDefault="00D0794B">
            <w:pPr>
              <w:spacing w:line="560" w:lineRule="exact"/>
              <w:ind w:firstLineChars="0" w:firstLine="0"/>
              <w:jc w:val="distribute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杭州高新技术产业开发区发展改革和经济局</w:t>
            </w:r>
          </w:p>
        </w:tc>
      </w:tr>
      <w:tr w:rsidR="00314DFB">
        <w:tc>
          <w:tcPr>
            <w:tcW w:w="6794" w:type="dxa"/>
          </w:tcPr>
          <w:p w:rsidR="00314DFB" w:rsidRDefault="00D0794B">
            <w:pPr>
              <w:spacing w:line="560" w:lineRule="exact"/>
              <w:ind w:firstLineChars="0" w:firstLine="0"/>
              <w:jc w:val="distribute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杭州市滨江区发展改革和经济局</w:t>
            </w:r>
          </w:p>
        </w:tc>
      </w:tr>
    </w:tbl>
    <w:p w:rsidR="00314DFB" w:rsidRDefault="00D0794B" w:rsidP="009172B3">
      <w:pPr>
        <w:spacing w:line="560" w:lineRule="exact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</w:t>
      </w:r>
      <w:r w:rsidR="00AE26D8">
        <w:rPr>
          <w:rFonts w:ascii="仿宋_GB2312" w:hint="eastAsia"/>
          <w:szCs w:val="32"/>
        </w:rPr>
        <w:t xml:space="preserve">                 </w:t>
      </w:r>
      <w:r>
        <w:rPr>
          <w:rFonts w:ascii="仿宋_GB2312" w:hint="eastAsia"/>
          <w:szCs w:val="32"/>
        </w:rPr>
        <w:t xml:space="preserve">  201</w:t>
      </w:r>
      <w:r w:rsidR="00721F91">
        <w:rPr>
          <w:rFonts w:ascii="仿宋_GB2312" w:hint="eastAsia"/>
          <w:szCs w:val="32"/>
        </w:rPr>
        <w:t>6</w:t>
      </w:r>
      <w:r>
        <w:rPr>
          <w:rFonts w:ascii="仿宋_GB2312" w:hint="eastAsia"/>
          <w:szCs w:val="32"/>
        </w:rPr>
        <w:t>年</w:t>
      </w:r>
      <w:r w:rsidR="00721F91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月</w:t>
      </w:r>
      <w:r w:rsidR="00514D3A">
        <w:rPr>
          <w:rFonts w:ascii="仿宋_GB2312" w:hint="eastAsia"/>
          <w:szCs w:val="32"/>
        </w:rPr>
        <w:t>1</w:t>
      </w:r>
      <w:r w:rsidR="00AE26D8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日</w:t>
      </w:r>
    </w:p>
    <w:p w:rsidR="00314DFB" w:rsidRDefault="00314DFB">
      <w:pPr>
        <w:spacing w:line="400" w:lineRule="exact"/>
        <w:ind w:firstLine="640"/>
        <w:rPr>
          <w:rFonts w:ascii="仿宋_GB2312"/>
          <w:szCs w:val="32"/>
        </w:rPr>
      </w:pPr>
    </w:p>
    <w:p w:rsidR="00314DFB" w:rsidRDefault="00314DFB">
      <w:pPr>
        <w:spacing w:line="320" w:lineRule="exact"/>
        <w:ind w:firstLineChars="0" w:firstLine="0"/>
        <w:rPr>
          <w:rFonts w:ascii="仿宋_GB2312" w:hAnsi="华文宋体"/>
          <w:sz w:val="24"/>
        </w:rPr>
      </w:pPr>
    </w:p>
    <w:p w:rsidR="00514D3A" w:rsidRDefault="00514D3A">
      <w:pPr>
        <w:spacing w:line="320" w:lineRule="exact"/>
        <w:ind w:firstLineChars="0" w:firstLine="0"/>
        <w:rPr>
          <w:rFonts w:ascii="仿宋_GB2312" w:hAnsi="华文宋体"/>
          <w:sz w:val="24"/>
        </w:rPr>
      </w:pPr>
    </w:p>
    <w:p w:rsidR="00514D3A" w:rsidRDefault="00514D3A">
      <w:pPr>
        <w:spacing w:line="320" w:lineRule="exact"/>
        <w:ind w:firstLineChars="0" w:firstLine="0"/>
        <w:rPr>
          <w:rFonts w:ascii="仿宋_GB2312" w:hAnsi="华文宋体"/>
          <w:sz w:val="24"/>
        </w:rPr>
      </w:pPr>
    </w:p>
    <w:p w:rsidR="00514D3A" w:rsidRDefault="00514D3A">
      <w:pPr>
        <w:spacing w:line="320" w:lineRule="exact"/>
        <w:ind w:firstLineChars="0" w:firstLine="0"/>
        <w:rPr>
          <w:rFonts w:ascii="仿宋_GB2312" w:hAnsi="华文宋体"/>
          <w:sz w:val="24"/>
        </w:rPr>
      </w:pPr>
    </w:p>
    <w:p w:rsidR="00514D3A" w:rsidRDefault="00514D3A">
      <w:pPr>
        <w:spacing w:line="320" w:lineRule="exact"/>
        <w:ind w:firstLineChars="0" w:firstLine="0"/>
        <w:rPr>
          <w:rFonts w:ascii="仿宋_GB2312" w:hAnsi="华文宋体"/>
          <w:sz w:val="24"/>
        </w:rPr>
      </w:pPr>
    </w:p>
    <w:p w:rsidR="00514D3A" w:rsidRDefault="00514D3A">
      <w:pPr>
        <w:spacing w:line="320" w:lineRule="exact"/>
        <w:ind w:firstLineChars="0" w:firstLine="0"/>
        <w:rPr>
          <w:rFonts w:ascii="仿宋_GB2312" w:hAnsi="华文宋体"/>
          <w:sz w:val="24"/>
        </w:rPr>
      </w:pPr>
    </w:p>
    <w:p w:rsidR="00514D3A" w:rsidRDefault="00514D3A">
      <w:pPr>
        <w:spacing w:line="320" w:lineRule="exact"/>
        <w:ind w:firstLineChars="0" w:firstLine="0"/>
        <w:rPr>
          <w:rFonts w:ascii="仿宋_GB2312" w:hAnsi="华文宋体"/>
          <w:sz w:val="24"/>
        </w:rPr>
      </w:pPr>
    </w:p>
    <w:p w:rsidR="00514D3A" w:rsidRDefault="00514D3A">
      <w:pPr>
        <w:spacing w:line="320" w:lineRule="exact"/>
        <w:ind w:firstLineChars="0" w:firstLine="0"/>
        <w:rPr>
          <w:rFonts w:ascii="仿宋_GB2312" w:hAnsi="仿宋_GB2312" w:cs="仿宋_GB2312"/>
          <w:szCs w:val="32"/>
        </w:rPr>
      </w:pPr>
    </w:p>
    <w:p w:rsidR="00514D3A" w:rsidRDefault="00514D3A">
      <w:pPr>
        <w:spacing w:line="320" w:lineRule="exact"/>
        <w:ind w:firstLineChars="0" w:firstLine="0"/>
        <w:rPr>
          <w:rFonts w:ascii="仿宋_GB2312" w:hAnsi="仿宋_GB2312" w:cs="仿宋_GB2312"/>
          <w:szCs w:val="32"/>
        </w:rPr>
      </w:pPr>
    </w:p>
    <w:p w:rsidR="00314DFB" w:rsidRDefault="00D0794B">
      <w:pPr>
        <w:spacing w:line="560" w:lineRule="exact"/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附件：</w:t>
      </w:r>
    </w:p>
    <w:p w:rsidR="00314DFB" w:rsidRPr="004C4A61" w:rsidRDefault="00D0794B" w:rsidP="004C4A61">
      <w:pPr>
        <w:spacing w:line="560" w:lineRule="exact"/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</w:t>
      </w:r>
      <w:r w:rsidR="00721F91">
        <w:rPr>
          <w:rFonts w:ascii="黑体" w:eastAsia="黑体" w:hAnsi="黑体" w:cs="黑体" w:hint="eastAsia"/>
          <w:sz w:val="36"/>
          <w:szCs w:val="36"/>
        </w:rPr>
        <w:t>6</w:t>
      </w:r>
      <w:r>
        <w:rPr>
          <w:rFonts w:ascii="黑体" w:eastAsia="黑体" w:hAnsi="黑体" w:cs="黑体" w:hint="eastAsia"/>
          <w:sz w:val="36"/>
          <w:szCs w:val="36"/>
        </w:rPr>
        <w:t>年度杭州高新区（滨江）瞪羚企业名单</w:t>
      </w:r>
    </w:p>
    <w:p w:rsidR="00C35712" w:rsidRDefault="00C35712" w:rsidP="004C4A61">
      <w:pPr>
        <w:spacing w:line="540" w:lineRule="exact"/>
        <w:ind w:firstLine="640"/>
        <w:jc w:val="left"/>
        <w:rPr>
          <w:rFonts w:ascii="仿宋_GB2312"/>
          <w:szCs w:val="32"/>
        </w:rPr>
      </w:pP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西湖电子集团有限公司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浙江苏泊尔家电制造有限公司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恒生电子股份有限公司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浙江宇视科技有限公司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浙江海拓环境技术有限公司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杭州天夏科技集团有限公司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杭州桑尼能源科技股份有限公司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杭州迪普科技有限公司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杭州核新软件技术有限公司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连连银通电子支付有限公司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杭州华星创业通信技术股份有限公司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矽力杰半导体技术（杭州）有限公司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杭州泰一指尚科技有限公司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浙江陆特能源科技股份有限公司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医惠科技有限公司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杭州宏杉科技有限公司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浙江网新恒天软件有限公司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杭州中威电子股份有限公司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浙江明讯网络技术有限公司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浙江水美环保工程有限公司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杭州泰联科技有限公司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lastRenderedPageBreak/>
        <w:t>杭州安恒信息技术有限公司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杭州立方控股股份有限公司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杭州捷蓝信息技术有限公司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联众智慧科技股份有限公司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浙江中南卡通股份有限公司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杭州威力克通信系统有限公司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杭州康恩贝制药有限公司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浙江德方智能科技有限公司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浙江威星电子系统软件有限公司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金程科技有限公司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浙江警安科技有限公司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浙江网新恩普软件有限公司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杭州联汇科技股份有限公司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杭州和而泰智能控技术有限公司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杭州昊美科技有限公司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杭州光云科技股份有限公司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杭州山科智能科技股份有限公司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浙江红相科技股份有限公司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浙江丝里伯睡眠科技股份有限公司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浙江汉蓝环境科技有限公司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杭州米趣网络科技有限公司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观澜网络（杭州）有限公司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网易宝有限公司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浙江华为通信技术有限公司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lastRenderedPageBreak/>
        <w:t>杭州数云信息技术有限公司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浙江好络维医疗技术有限公司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杭州长川科技股份有限公司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杭州德联科技股份有限公司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浙江深大智能科技有限公司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浙江国自机器人技术有限公司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浙江蓝联科技股份有限公司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杭州网策通信技术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杭州古北电子科技有限公司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浙江康诺邦健康产品有限公司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杭州金域医学检验所有限公司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杭州玄机科技信息技术有限公司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杭州诚丰生物医药有限公司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杭州爱科科技有限公司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杭州泽天科技有限公司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杭州里德电子有限公司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杭州品联科技有限公司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浙江贵仁信息科技股份有限公司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杭州图南电子有限公司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杭州东创科技股份有限公司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康奋威科技（杭州）有限公司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浙江核芯监测科技有限公司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浙江三网科技股份有限公司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浙江远望信息股份有限公司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lastRenderedPageBreak/>
        <w:t>浙江浩普环保工程有限公司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杭州中房信息科技有限公司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浙江力太科技有限公司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杭州排山信息科技有限公司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杭州全维通信服务股份有限公司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杭州瑞琦信息技术有限公司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浙江古川科技股份有限公司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杭州当虹科技有限公司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杭州掌维科技股份有限公司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浙江盛炬支付技术有限公司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杭州思默医药科技有限公司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浙江新再灵科技股份有限公司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浙江甲骨文超级码科技股份有限公司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杭州翔清通信技术有限公司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浙江东鼎电子股份有限公司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浙江开元光电照明科技有限公司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杭州米典科技有限公司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杭州财人汇网络股份有限公司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杭州中焯信息技术股份有限公司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杭州旦悦科技有限公司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杭州优稳自动化系统有限公司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浙江奇汇电子提花机有限公司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浙江浙大万朋软件有限公司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杭州快定网络股份有限公司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lastRenderedPageBreak/>
        <w:t>浙江小虫科技有限公司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浙江弛达信息科技股份有限公司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浙江绿凯环保科技股份有限公司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杭州绿恒科技有限公司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浙江无限动力信息技术股份有限公司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杭州原创软件有限公司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杭州敦崇科技股份有限公司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杭州信网真科技有限公司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杭州沃趣科技股份有限公司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杭州端点网络科技有限公司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杭州奥博瑞光通信有限公司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杭州创谐信息技术股份有限公司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杭州碧游信息技术有限公司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杭州慕尚科技有限公司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杭州广立微电子有限公司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杭州铭展网络科技有限公司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杭州杏林信息科技有限公司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杭州志卓信息技术有限公司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杭州浙大旭日科技开发有限公司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杭州百诚医药科技股份有限公司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杭州索游科技有限公司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杭州谱可检测技术有限公司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杭州华会通科技股份有限公司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杭州希科检测技术有限公司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lastRenderedPageBreak/>
        <w:t>杭州沃土教育科技股份有限公司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杭州普洛赛斯检测科技有限公司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杭州万霆科技股份有限公司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杭州邦盛金融信息技术有限公司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浙江圣兆药物科技股份有限公司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浙江衡信教育科技有限公司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杭州华得森生物技术有限公司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杭州中芯微电子有限公司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杭州阿启视科技有限公司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浙江久拓科技有限公司</w:t>
      </w:r>
    </w:p>
    <w:p w:rsidR="004C4A6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杭州筑龙信息技术股份有限公司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英飞特电子（杭州）股份有限公司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浙江海康科技有限公司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杭州纵横通信股份有限公司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杭州意能电力技术有限公司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浙江众诚智能信息有限公司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浙江畅唐网络股份有限公司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浙江立元通信技术股份有限公司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优能通信科技（杭州）有限公司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杭州博彦信息技术有限公司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浙江胄天科技股份有限公司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杭州中建电子商务有限公司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杭州雄伟科技开发股份有限公司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浙江兆久成信息技术股份有限公司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lastRenderedPageBreak/>
        <w:t>杭州中天模型有限公司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万高（杭州）科技有限公司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杭州品茗安控信息技术股份有限公司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浙江汇购科技股份有限公司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杭州工信光电子有限公司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杭州欧维客信息科技股份有限公司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杭州博士顿光学有限公司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杭州吉利易云科技有限公司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浙江博通影音科技有限公司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东方通信股份有限公司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城云科技（杭州）有限公司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税友软件集团股份有限公司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蓝天环保设备工程股份有限公司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杭州东信网络技术有限公司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杭州泰格医药科技股份有限公司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杭州创联电子技术有限公司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浙江维尔科技股份有限公司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杭州艺福堂茶业有限公司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杭州合众数据技术有限公司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杭州旗捷科技有限公司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杭州天阙科技有限公司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杭州擎洲软件有限公司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阜博通（杭州）信息科技有限公司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杭州金源生物技术有限公司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lastRenderedPageBreak/>
        <w:t>杭州感想科技有限公司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杭州帕拉迪网络科技有限公司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杭州瑞德设计股份有限公司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浙江东安检测技术有限公司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浙江科正电子信息产品检验有限公司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杭州乐途网络科技有限公司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浙江正泰网络技术有限公司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浙江精工能源科技集团有限公司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浙江公共安全技术研究院有限公司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杭州悦蓝网络科技有限公司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杭州道盟网络科技有限公司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杭州瑞杰珑科技有限公司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杭州和壹基因科技有限公司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杭州朔天科技有限公司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浙江环玛信息科技有限公司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浙江逸畅通信技术有限公司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杭州赛佳科技有限公司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浙江中控科教仪器设备有限公司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浙江泰林生物技术股份有限公司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杭州时代银通软件有限公司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浙江元亨通信技术股份有限公司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浙江汇信科技有限公司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浙江慧优科技有限公司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杭州邦威机电控制工程有限公司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lastRenderedPageBreak/>
        <w:t>浙江中易和节能技术有限公司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浙江鼎炬电子科技股份有限公司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杭州东信银星金融设备有限公司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杭州华创信通软件技术有限公司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杭州明和电子有限公司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杭州电魂网络科技股份有限公司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浙江万朋教育科技股份有限公司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杭州美诺瓦医疗科技股份有限公司</w:t>
      </w:r>
    </w:p>
    <w:p w:rsidR="00721F91" w:rsidRP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杭州超腾能源技术股份有限公司</w:t>
      </w:r>
    </w:p>
    <w:p w:rsidR="00721F91" w:rsidRDefault="00721F91" w:rsidP="00721F91">
      <w:pPr>
        <w:spacing w:line="540" w:lineRule="exact"/>
        <w:ind w:firstLine="640"/>
        <w:jc w:val="left"/>
        <w:rPr>
          <w:rFonts w:ascii="仿宋_GB2312"/>
          <w:szCs w:val="32"/>
        </w:rPr>
      </w:pPr>
      <w:r w:rsidRPr="00721F91">
        <w:rPr>
          <w:rFonts w:ascii="仿宋_GB2312" w:hint="eastAsia"/>
          <w:szCs w:val="32"/>
        </w:rPr>
        <w:t>杭州中天微系统有限公司</w:t>
      </w:r>
    </w:p>
    <w:sectPr w:rsidR="00721F91" w:rsidSect="00E00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701" w:left="1587" w:header="851" w:footer="992" w:gutter="0"/>
      <w:cols w:space="720"/>
      <w:docGrid w:type="lines" w:linePitch="4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37" w:rsidRDefault="00BE0637" w:rsidP="009172B3">
      <w:pPr>
        <w:spacing w:line="240" w:lineRule="auto"/>
        <w:ind w:firstLine="640"/>
      </w:pPr>
      <w:r>
        <w:separator/>
      </w:r>
    </w:p>
  </w:endnote>
  <w:endnote w:type="continuationSeparator" w:id="1">
    <w:p w:rsidR="00BE0637" w:rsidRDefault="00BE0637" w:rsidP="009172B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B" w:rsidRDefault="00314DF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B" w:rsidRDefault="00314DF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B" w:rsidRDefault="00314DF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37" w:rsidRDefault="00BE0637" w:rsidP="009172B3">
      <w:pPr>
        <w:spacing w:line="240" w:lineRule="auto"/>
        <w:ind w:firstLine="640"/>
      </w:pPr>
      <w:r>
        <w:separator/>
      </w:r>
    </w:p>
  </w:footnote>
  <w:footnote w:type="continuationSeparator" w:id="1">
    <w:p w:rsidR="00BE0637" w:rsidRDefault="00BE0637" w:rsidP="009172B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B" w:rsidRDefault="00314DF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B" w:rsidRDefault="00314DFB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B" w:rsidRDefault="00314DFB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225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48"/>
    <w:rsid w:val="0007236C"/>
    <w:rsid w:val="000822CE"/>
    <w:rsid w:val="00165A46"/>
    <w:rsid w:val="00242842"/>
    <w:rsid w:val="00263982"/>
    <w:rsid w:val="00290BD7"/>
    <w:rsid w:val="002F00EE"/>
    <w:rsid w:val="00314DFB"/>
    <w:rsid w:val="00460EAC"/>
    <w:rsid w:val="004C4A61"/>
    <w:rsid w:val="00514D3A"/>
    <w:rsid w:val="00562CE9"/>
    <w:rsid w:val="00603978"/>
    <w:rsid w:val="00687FD4"/>
    <w:rsid w:val="006C057A"/>
    <w:rsid w:val="00721F91"/>
    <w:rsid w:val="0081219C"/>
    <w:rsid w:val="008164BF"/>
    <w:rsid w:val="00860448"/>
    <w:rsid w:val="00881394"/>
    <w:rsid w:val="009172B3"/>
    <w:rsid w:val="00953F88"/>
    <w:rsid w:val="009621AF"/>
    <w:rsid w:val="009B18AA"/>
    <w:rsid w:val="00A8219D"/>
    <w:rsid w:val="00A9636B"/>
    <w:rsid w:val="00AE26D8"/>
    <w:rsid w:val="00BE0637"/>
    <w:rsid w:val="00C22F16"/>
    <w:rsid w:val="00C35712"/>
    <w:rsid w:val="00D0794B"/>
    <w:rsid w:val="00E00BD9"/>
    <w:rsid w:val="00F63F70"/>
    <w:rsid w:val="00FB1CD9"/>
    <w:rsid w:val="01D92DBB"/>
    <w:rsid w:val="029370C7"/>
    <w:rsid w:val="107C5919"/>
    <w:rsid w:val="135F61B2"/>
    <w:rsid w:val="42CE0B28"/>
    <w:rsid w:val="4BAB34B4"/>
    <w:rsid w:val="56D133FC"/>
    <w:rsid w:val="5C6B5C2C"/>
    <w:rsid w:val="6511265D"/>
    <w:rsid w:val="68953223"/>
    <w:rsid w:val="73C64D7F"/>
    <w:rsid w:val="78ED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D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00BD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E00BD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0BD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00BD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customStyle="1" w:styleId="Char3">
    <w:name w:val="Char"/>
    <w:basedOn w:val="a"/>
    <w:rsid w:val="00E00BD9"/>
    <w:pPr>
      <w:widowControl/>
      <w:adjustRightInd/>
      <w:snapToGrid/>
      <w:spacing w:line="640" w:lineRule="atLeast"/>
      <w:ind w:firstLineChars="0" w:firstLine="0"/>
    </w:pPr>
    <w:rPr>
      <w:rFonts w:eastAsia="宋体"/>
      <w:sz w:val="21"/>
      <w:szCs w:val="24"/>
    </w:rPr>
  </w:style>
  <w:style w:type="character" w:customStyle="1" w:styleId="Char">
    <w:name w:val="日期 Char"/>
    <w:link w:val="a3"/>
    <w:uiPriority w:val="99"/>
    <w:semiHidden/>
    <w:rsid w:val="00E00BD9"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批注框文本 Char"/>
    <w:link w:val="a4"/>
    <w:uiPriority w:val="99"/>
    <w:semiHidden/>
    <w:rsid w:val="00E00BD9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rsid w:val="00E00BD9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rsid w:val="00E00BD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434</Words>
  <Characters>2475</Characters>
  <Application>Microsoft Office Word</Application>
  <DocSecurity>0</DocSecurity>
  <Lines>20</Lines>
  <Paragraphs>5</Paragraphs>
  <ScaleCrop>false</ScaleCrop>
  <Company>hz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区发改〔2014〕191号</dc:title>
  <dc:creator>pc</dc:creator>
  <cp:lastModifiedBy>Sky123.Org</cp:lastModifiedBy>
  <cp:revision>14</cp:revision>
  <cp:lastPrinted>2016-09-12T06:54:00Z</cp:lastPrinted>
  <dcterms:created xsi:type="dcterms:W3CDTF">2014-12-09T06:53:00Z</dcterms:created>
  <dcterms:modified xsi:type="dcterms:W3CDTF">2016-09-19T06:27:00Z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