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_GB2312"/>
          <w:color w:val="FF0000"/>
          <w:w w:val="90"/>
        </w:rPr>
      </w:pPr>
    </w:p>
    <w:p>
      <w:pPr>
        <w:ind w:left="-160" w:leftChars="-50" w:right="-6" w:rightChars="-2"/>
        <w:jc w:val="center"/>
        <w:rPr>
          <w:rFonts w:hint="eastAsia" w:ascii="小标宋" w:eastAsia="小标宋"/>
          <w:b/>
          <w:bCs/>
          <w:color w:val="FF0000"/>
          <w:spacing w:val="-14"/>
          <w:w w:val="60"/>
          <w:sz w:val="96"/>
          <w:szCs w:val="96"/>
        </w:rPr>
      </w:pPr>
      <w:r>
        <w:rPr>
          <w:rFonts w:hint="eastAsia" w:ascii="小标宋" w:eastAsia="小标宋"/>
          <w:b/>
          <w:bCs/>
          <w:color w:val="FF0000"/>
          <w:spacing w:val="-14"/>
          <w:w w:val="60"/>
          <w:sz w:val="72"/>
          <w:szCs w:val="72"/>
          <w:lang w:val="en-US" w:eastAsia="zh-CN"/>
        </w:rPr>
        <w:t>杭州</w:t>
      </w:r>
      <w:r>
        <w:rPr>
          <w:rFonts w:hint="eastAsia" w:ascii="小标宋" w:eastAsia="小标宋"/>
          <w:b/>
          <w:bCs/>
          <w:color w:val="FF0000"/>
          <w:spacing w:val="-14"/>
          <w:w w:val="60"/>
          <w:sz w:val="72"/>
          <w:szCs w:val="72"/>
        </w:rPr>
        <w:t>高新(滨江)生态文明建设工作领导小组办公室文件</w:t>
      </w:r>
    </w:p>
    <w:p>
      <w:pPr>
        <w:jc w:val="both"/>
        <w:rPr>
          <w:rFonts w:hint="eastAsia" w:ascii="小标宋" w:eastAsia="小标宋"/>
          <w:color w:val="FF0000"/>
          <w:spacing w:val="52"/>
          <w:w w:val="90"/>
        </w:rPr>
      </w:pPr>
    </w:p>
    <w:p>
      <w:pPr>
        <w:jc w:val="center"/>
        <w:rPr>
          <w:rFonts w:hint="eastAsia" w:ascii="仿宋_GB2312"/>
        </w:rPr>
      </w:pPr>
      <w:r>
        <w:rPr>
          <w:rFonts w:hint="eastAsia" w:ascii="仿宋_GB2312"/>
          <w:lang w:eastAsia="zh-CN"/>
        </w:rPr>
        <w:t>滨</w:t>
      </w:r>
      <w:r>
        <w:rPr>
          <w:rFonts w:hint="eastAsia" w:ascii="仿宋_GB2312"/>
        </w:rPr>
        <w:t>生态办〔20</w:t>
      </w:r>
      <w:r>
        <w:rPr>
          <w:rFonts w:hint="eastAsia" w:ascii="仿宋_GB2312"/>
          <w:lang w:val="en-US" w:eastAsia="zh-CN"/>
        </w:rPr>
        <w:t>22</w:t>
      </w:r>
      <w:r>
        <w:rPr>
          <w:rFonts w:hint="eastAsia" w:ascii="仿宋_GB2312"/>
        </w:rPr>
        <w:t>〕</w:t>
      </w:r>
      <w:r>
        <w:rPr>
          <w:rFonts w:hint="eastAsia" w:ascii="仿宋_GB2312"/>
          <w:lang w:val="en-US" w:eastAsia="zh-CN"/>
        </w:rPr>
        <w:t>5</w:t>
      </w:r>
      <w:r>
        <w:rPr>
          <w:rFonts w:hint="eastAsia" w:ascii="仿宋_GB2312"/>
        </w:rPr>
        <w:t>号</w:t>
      </w:r>
    </w:p>
    <w:p>
      <w:pPr>
        <w:spacing w:line="40" w:lineRule="exact"/>
        <w:jc w:val="center"/>
        <w:rPr>
          <w:rFonts w:hint="eastAsia" w:ascii="仿宋_GB2312"/>
        </w:rPr>
      </w:pPr>
      <w:r>
        <w:rPr>
          <w:rFonts w:hint="eastAsia" w:ascii="仿宋_GB2312"/>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26035</wp:posOffset>
                </wp:positionV>
                <wp:extent cx="6050915" cy="635"/>
                <wp:effectExtent l="0" t="13970" r="14605" b="15875"/>
                <wp:wrapNone/>
                <wp:docPr id="1" name="直接连接符 1"/>
                <wp:cNvGraphicFramePr/>
                <a:graphic xmlns:a="http://schemas.openxmlformats.org/drawingml/2006/main">
                  <a:graphicData uri="http://schemas.microsoft.com/office/word/2010/wordprocessingShape">
                    <wps:wsp>
                      <wps:cNvCnPr/>
                      <wps:spPr>
                        <a:xfrm flipV="1">
                          <a:off x="0" y="0"/>
                          <a:ext cx="6050915"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35pt;margin-top:2.05pt;height:0.05pt;width:476.45pt;z-index:251659264;mso-width-relative:page;mso-height-relative:page;" filled="f" stroked="t" coordsize="21600,21600" o:gfxdata="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2xizvWAAAABAEAAA8AAAAAAAAAAQAgAAAAIgAAAGRycy9kb3ducmV2&#10;LnhtbFBLAQIUABQAAAAIAIdO4kDj6CYY/gEAAPEDAAAOAAAAAAAAAAEAIAAAACUBAABkcnMvZTJv&#10;RG9jLnhtbFBLBQYAAAAABgAGAFkBAACVBQAAAAA=&#10;">
                <v:fill on="f" focussize="0,0"/>
                <v:stroke weight="2.25pt" color="#FF0000" joinstyle="round"/>
                <v:imagedata o:title=""/>
                <o:lock v:ext="edit" aspectratio="f"/>
              </v:line>
            </w:pict>
          </mc:Fallback>
        </mc:AlternateContent>
      </w:r>
    </w:p>
    <w:p>
      <w:pPr>
        <w:spacing w:line="720" w:lineRule="exact"/>
        <w:jc w:val="center"/>
        <w:rPr>
          <w:rFonts w:hint="eastAsia" w:ascii="方正小标宋简体" w:hAnsi="方正小标宋简体" w:eastAsia="方正小标宋简体" w:cs="方正小标宋简体"/>
          <w:sz w:val="44"/>
          <w:szCs w:val="44"/>
          <w:lang w:eastAsia="zh-CN"/>
        </w:rPr>
      </w:pPr>
    </w:p>
    <w:p>
      <w:pPr>
        <w:spacing w:line="72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关于印发《滨江区工业固体废物污染防治工作</w:t>
      </w:r>
    </w:p>
    <w:p>
      <w:pPr>
        <w:spacing w:line="720" w:lineRule="exact"/>
        <w:jc w:val="center"/>
        <w:rPr>
          <w:rFonts w:hint="eastAsia" w:ascii="黑体" w:eastAsia="黑体"/>
          <w:sz w:val="36"/>
          <w:szCs w:val="36"/>
        </w:rPr>
      </w:pPr>
      <w:r>
        <w:rPr>
          <w:rFonts w:hint="eastAsia" w:ascii="方正小标宋简体" w:hAnsi="方正小标宋简体" w:eastAsia="方正小标宋简体" w:cs="方正小标宋简体"/>
          <w:sz w:val="44"/>
          <w:szCs w:val="44"/>
          <w:lang w:eastAsia="zh-CN"/>
        </w:rPr>
        <w:t>“十四五”规划》的通知</w:t>
      </w:r>
    </w:p>
    <w:p>
      <w:pPr>
        <w:adjustRightInd w:val="0"/>
        <w:snapToGrid w:val="0"/>
        <w:spacing w:line="300" w:lineRule="auto"/>
        <w:rPr>
          <w:szCs w:val="32"/>
        </w:rPr>
      </w:pPr>
    </w:p>
    <w:p>
      <w:pPr>
        <w:adjustRightInd w:val="0"/>
        <w:snapToGrid w:val="0"/>
        <w:spacing w:line="300" w:lineRule="auto"/>
        <w:rPr>
          <w:szCs w:val="32"/>
        </w:rPr>
      </w:pPr>
    </w:p>
    <w:p>
      <w:pPr>
        <w:spacing w:line="640" w:lineRule="exact"/>
        <w:rPr>
          <w:rFonts w:hint="eastAsia" w:ascii="仿宋_GB2312" w:eastAsia="仿宋_GB2312"/>
          <w:sz w:val="32"/>
          <w:szCs w:val="32"/>
        </w:rPr>
      </w:pPr>
      <w:r>
        <w:rPr>
          <w:rFonts w:hint="eastAsia" w:ascii="仿宋_GB2312"/>
          <w:sz w:val="32"/>
          <w:szCs w:val="32"/>
          <w:lang w:eastAsia="zh-CN"/>
        </w:rPr>
        <w:t>各有关单位</w:t>
      </w:r>
      <w:r>
        <w:rPr>
          <w:rFonts w:hint="eastAsia" w:ascii="仿宋_GB2312" w:eastAsia="仿宋_GB2312"/>
          <w:sz w:val="32"/>
          <w:szCs w:val="32"/>
        </w:rPr>
        <w:t>：</w:t>
      </w:r>
    </w:p>
    <w:p>
      <w:pPr>
        <w:spacing w:line="720" w:lineRule="exact"/>
        <w:ind w:firstLine="640" w:firstLineChars="200"/>
        <w:jc w:val="left"/>
        <w:rPr>
          <w:rFonts w:hint="eastAsia" w:ascii="仿宋_GB2312"/>
          <w:sz w:val="32"/>
          <w:szCs w:val="32"/>
          <w:lang w:val="en-US" w:eastAsia="zh-CN"/>
        </w:rPr>
      </w:pPr>
      <w:r>
        <w:rPr>
          <w:rFonts w:hint="eastAsia" w:ascii="仿宋_GB2312" w:hAnsi="仿宋_GB2312" w:eastAsia="仿宋_GB2312" w:cs="仿宋_GB2312"/>
          <w:kern w:val="2"/>
          <w:sz w:val="32"/>
          <w:szCs w:val="32"/>
          <w:lang w:val="en-US" w:eastAsia="zh-CN" w:bidi="ar-SA"/>
        </w:rPr>
        <w:t>为深入贯彻落实《中华人民共和国固体废物污染环境防治法》等法律法规要求，推动工业固体污染治理，提升“无废城市”建设水平</w:t>
      </w:r>
      <w:r>
        <w:rPr>
          <w:rFonts w:hint="eastAsia" w:ascii="仿宋_GB2312" w:hAnsi="仿宋_GB2312" w:cs="仿宋_GB2312"/>
          <w:kern w:val="2"/>
          <w:sz w:val="32"/>
          <w:szCs w:val="32"/>
          <w:lang w:val="en-US" w:eastAsia="zh-CN" w:bidi="ar-SA"/>
        </w:rPr>
        <w:t>，</w:t>
      </w:r>
      <w:r>
        <w:rPr>
          <w:rFonts w:hint="eastAsia" w:ascii="仿宋_GB2312"/>
          <w:sz w:val="32"/>
          <w:szCs w:val="32"/>
          <w:lang w:val="en-US" w:eastAsia="zh-CN"/>
        </w:rPr>
        <w:t>现将《</w:t>
      </w:r>
      <w:r>
        <w:rPr>
          <w:rFonts w:hint="eastAsia" w:ascii="仿宋_GB2312" w:hAnsi="仿宋_GB2312" w:eastAsia="仿宋_GB2312" w:cs="仿宋_GB2312"/>
          <w:kern w:val="2"/>
          <w:sz w:val="32"/>
          <w:szCs w:val="32"/>
          <w:lang w:val="en-US" w:eastAsia="zh-CN" w:bidi="ar-SA"/>
        </w:rPr>
        <w:t>滨江区工业固体废物污染防治工作“十四五”规划</w:t>
      </w:r>
      <w:r>
        <w:rPr>
          <w:rFonts w:hint="eastAsia" w:ascii="仿宋_GB2312"/>
          <w:sz w:val="32"/>
          <w:szCs w:val="32"/>
          <w:lang w:val="en-US" w:eastAsia="zh-CN"/>
        </w:rPr>
        <w:t>》印发给你们，请认真抓好落实。</w:t>
      </w:r>
    </w:p>
    <w:p>
      <w:pPr>
        <w:spacing w:line="720" w:lineRule="exact"/>
        <w:ind w:firstLine="640" w:firstLineChars="200"/>
        <w:jc w:val="left"/>
        <w:rPr>
          <w:rFonts w:hint="eastAsia" w:ascii="仿宋_GB2312"/>
          <w:sz w:val="32"/>
          <w:szCs w:val="32"/>
          <w:lang w:val="en-US" w:eastAsia="zh-CN"/>
        </w:rPr>
      </w:pPr>
    </w:p>
    <w:p>
      <w:pPr>
        <w:spacing w:line="720" w:lineRule="exact"/>
        <w:ind w:firstLine="640" w:firstLineChars="200"/>
        <w:jc w:val="left"/>
        <w:rPr>
          <w:rFonts w:hint="eastAsia" w:ascii="仿宋_GB2312"/>
          <w:sz w:val="32"/>
          <w:szCs w:val="32"/>
          <w:lang w:val="en-US" w:eastAsia="zh-CN"/>
        </w:rPr>
      </w:pPr>
    </w:p>
    <w:p>
      <w:pPr>
        <w:spacing w:line="720" w:lineRule="exact"/>
        <w:ind w:firstLine="640" w:firstLineChars="200"/>
        <w:jc w:val="left"/>
        <w:rPr>
          <w:rFonts w:hint="eastAsia" w:ascii="仿宋_GB2312"/>
          <w:sz w:val="32"/>
          <w:szCs w:val="32"/>
          <w:lang w:val="en-US" w:eastAsia="zh-CN"/>
        </w:rPr>
      </w:pPr>
    </w:p>
    <w:p>
      <w:pPr>
        <w:spacing w:line="720" w:lineRule="exact"/>
        <w:ind w:firstLine="3584" w:firstLineChars="1400"/>
        <w:jc w:val="left"/>
        <w:rPr>
          <w:rFonts w:hint="eastAsia" w:ascii="Times New Roman" w:hAnsi="Times New Roman" w:eastAsia="仿宋_GB2312" w:cs="Times New Roman"/>
          <w:w w:val="80"/>
          <w:sz w:val="32"/>
          <w:szCs w:val="32"/>
          <w:lang w:eastAsia="zh-CN"/>
        </w:rPr>
      </w:pPr>
      <w:r>
        <w:rPr>
          <w:rFonts w:hint="eastAsia" w:ascii="Times New Roman" w:hAnsi="Times New Roman" w:eastAsia="仿宋_GB2312" w:cs="Times New Roman"/>
          <w:w w:val="80"/>
          <w:sz w:val="32"/>
          <w:szCs w:val="32"/>
          <w:lang w:eastAsia="zh-CN"/>
        </w:rPr>
        <w:t>杭州高新（滨江）生态文明建设工作领导小组办公室</w:t>
      </w:r>
    </w:p>
    <w:p>
      <w:pPr>
        <w:spacing w:line="720" w:lineRule="exact"/>
        <w:ind w:firstLine="5120" w:firstLineChars="1600"/>
        <w:jc w:val="left"/>
        <w:rPr>
          <w:rFonts w:hint="eastAsia" w:ascii="仿宋_GB2312"/>
          <w:sz w:val="32"/>
          <w:szCs w:val="32"/>
          <w:lang w:val="en-US" w:eastAsia="zh-CN"/>
        </w:rPr>
      </w:pPr>
      <w:r>
        <w:rPr>
          <w:rFonts w:hint="eastAsia" w:ascii="仿宋" w:hAnsi="仿宋" w:eastAsia="仿宋" w:cs="仿宋"/>
          <w:sz w:val="32"/>
          <w:szCs w:val="32"/>
          <w:lang w:val="en-US" w:eastAsia="zh-CN"/>
        </w:rPr>
        <w:t>2022年12月29</w:t>
      </w:r>
      <w:bookmarkStart w:id="159" w:name="_GoBack"/>
      <w:bookmarkEnd w:id="159"/>
      <w:r>
        <w:rPr>
          <w:rFonts w:hint="eastAsia" w:ascii="仿宋" w:hAnsi="仿宋" w:eastAsia="仿宋" w:cs="仿宋"/>
          <w:sz w:val="32"/>
          <w:szCs w:val="32"/>
          <w:lang w:val="en-US" w:eastAsia="zh-CN"/>
        </w:rPr>
        <w:t>日</w:t>
      </w:r>
    </w:p>
    <w:p>
      <w:pPr>
        <w:spacing w:line="720" w:lineRule="exact"/>
        <w:jc w:val="left"/>
        <w:rPr>
          <w:rFonts w:hint="eastAsia" w:ascii="仿宋_GB2312"/>
          <w:sz w:val="32"/>
          <w:szCs w:val="32"/>
          <w:lang w:val="en-US" w:eastAsia="zh-CN"/>
        </w:rPr>
        <w:sectPr>
          <w:headerReference r:id="rId3" w:type="default"/>
          <w:footerReference r:id="rId4" w:type="default"/>
          <w:pgSz w:w="11907" w:h="16840"/>
          <w:pgMar w:top="1701" w:right="1134" w:bottom="1701" w:left="1134" w:header="851" w:footer="1020" w:gutter="0"/>
          <w:paperSrc w:first="257" w:other="257"/>
          <w:pgNumType w:fmt="numberInDash"/>
          <w:cols w:space="720" w:num="1"/>
          <w:docGrid w:type="lines" w:linePitch="577" w:charSpace="0"/>
        </w:sectPr>
      </w:pPr>
    </w:p>
    <w:p>
      <w:pPr>
        <w:adjustRightInd w:val="0"/>
        <w:snapToGrid w:val="0"/>
        <w:spacing w:line="360" w:lineRule="auto"/>
        <w:jc w:val="center"/>
        <w:rPr>
          <w:rFonts w:ascii="宋体" w:hAnsi="宋体" w:cs="宋体"/>
          <w:b/>
          <w:sz w:val="48"/>
          <w:szCs w:val="48"/>
        </w:rPr>
      </w:pPr>
    </w:p>
    <w:p>
      <w:pPr>
        <w:adjustRightInd w:val="0"/>
        <w:snapToGrid w:val="0"/>
        <w:spacing w:line="360" w:lineRule="auto"/>
        <w:jc w:val="center"/>
        <w:rPr>
          <w:rFonts w:ascii="宋体" w:hAnsi="宋体" w:cs="宋体"/>
          <w:b/>
          <w:sz w:val="48"/>
          <w:szCs w:val="48"/>
        </w:rPr>
      </w:pPr>
    </w:p>
    <w:p>
      <w:pPr>
        <w:pStyle w:val="2"/>
        <w:rPr>
          <w:rFonts w:ascii="宋体" w:hAnsi="宋体" w:cs="宋体"/>
          <w:b/>
          <w:sz w:val="48"/>
          <w:szCs w:val="48"/>
        </w:rPr>
      </w:pPr>
    </w:p>
    <w:p>
      <w:pPr>
        <w:pStyle w:val="2"/>
        <w:rPr>
          <w:rFonts w:ascii="宋体" w:hAnsi="宋体" w:cs="宋体"/>
          <w:b/>
          <w:sz w:val="48"/>
          <w:szCs w:val="48"/>
        </w:rPr>
      </w:pPr>
    </w:p>
    <w:p>
      <w:pPr>
        <w:adjustRightInd w:val="0"/>
        <w:snapToGrid w:val="0"/>
        <w:spacing w:line="360" w:lineRule="auto"/>
        <w:jc w:val="center"/>
        <w:rPr>
          <w:rFonts w:hint="eastAsia" w:ascii="宋体" w:hAnsi="宋体" w:cs="宋体"/>
          <w:b/>
          <w:sz w:val="48"/>
          <w:szCs w:val="48"/>
        </w:rPr>
      </w:pPr>
      <w:r>
        <w:rPr>
          <w:rFonts w:ascii="宋体" w:hAnsi="宋体" w:cs="宋体"/>
          <w:b/>
          <w:sz w:val="48"/>
          <w:szCs w:val="48"/>
        </w:rPr>
        <w:t>滨江</w:t>
      </w:r>
      <w:r>
        <w:rPr>
          <w:rFonts w:hint="eastAsia" w:ascii="宋体" w:hAnsi="宋体" w:cs="宋体"/>
          <w:b/>
          <w:sz w:val="48"/>
          <w:szCs w:val="48"/>
        </w:rPr>
        <w:t>区“十四五”工业固体废物</w:t>
      </w:r>
    </w:p>
    <w:p>
      <w:pPr>
        <w:adjustRightInd w:val="0"/>
        <w:snapToGrid w:val="0"/>
        <w:spacing w:line="360" w:lineRule="auto"/>
        <w:jc w:val="center"/>
        <w:rPr>
          <w:rFonts w:hint="eastAsia" w:ascii="宋体" w:hAnsi="宋体" w:cs="宋体"/>
          <w:b/>
          <w:sz w:val="48"/>
          <w:szCs w:val="48"/>
        </w:rPr>
      </w:pPr>
      <w:r>
        <w:rPr>
          <w:rFonts w:hint="eastAsia" w:ascii="宋体" w:hAnsi="宋体" w:cs="宋体"/>
          <w:b/>
          <w:sz w:val="48"/>
          <w:szCs w:val="48"/>
        </w:rPr>
        <w:t>污染防治规划</w:t>
      </w:r>
    </w:p>
    <w:p>
      <w:pPr>
        <w:pStyle w:val="2"/>
        <w:rPr>
          <w:rFonts w:eastAsia="黑体"/>
          <w:b/>
          <w:sz w:val="40"/>
          <w:szCs w:val="40"/>
        </w:rPr>
      </w:pPr>
      <w:bookmarkStart w:id="0" w:name="_Hlk86676772"/>
    </w:p>
    <w:p>
      <w:pPr>
        <w:pStyle w:val="2"/>
      </w:pPr>
    </w:p>
    <w:p>
      <w:pPr>
        <w:pStyle w:val="2"/>
      </w:pPr>
    </w:p>
    <w:p>
      <w:pPr>
        <w:pStyle w:val="2"/>
      </w:pPr>
    </w:p>
    <w:p>
      <w:pPr>
        <w:pStyle w:val="2"/>
      </w:pPr>
    </w:p>
    <w:p>
      <w:pPr>
        <w:pStyle w:val="2"/>
      </w:pPr>
    </w:p>
    <w:p>
      <w:pPr>
        <w:pStyle w:val="2"/>
        <w:rPr>
          <w:rFonts w:hint="eastAsia"/>
        </w:rPr>
      </w:pPr>
    </w:p>
    <w:bookmarkEnd w:id="0"/>
    <w:p>
      <w:pPr>
        <w:jc w:val="center"/>
        <w:rPr>
          <w:rFonts w:eastAsia="黑体"/>
          <w:w w:val="95"/>
          <w:sz w:val="36"/>
          <w:szCs w:val="36"/>
        </w:rPr>
      </w:pPr>
      <w:r>
        <w:rPr>
          <w:rFonts w:hint="eastAsia" w:eastAsia="黑体"/>
          <w:w w:val="95"/>
          <w:sz w:val="36"/>
          <w:szCs w:val="36"/>
        </w:rPr>
        <w:t>杭州市生态环境局</w:t>
      </w:r>
      <w:r>
        <w:rPr>
          <w:rFonts w:eastAsia="黑体"/>
          <w:w w:val="95"/>
          <w:sz w:val="36"/>
          <w:szCs w:val="36"/>
        </w:rPr>
        <w:t>滨江</w:t>
      </w:r>
      <w:r>
        <w:rPr>
          <w:rFonts w:hint="eastAsia" w:eastAsia="黑体"/>
          <w:w w:val="95"/>
          <w:sz w:val="36"/>
          <w:szCs w:val="36"/>
        </w:rPr>
        <w:t>分局</w:t>
      </w:r>
    </w:p>
    <w:p>
      <w:pPr>
        <w:jc w:val="center"/>
        <w:rPr>
          <w:rFonts w:hint="eastAsia" w:eastAsia="黑体"/>
          <w:w w:val="95"/>
          <w:sz w:val="36"/>
          <w:szCs w:val="36"/>
        </w:rPr>
      </w:pPr>
      <w:r>
        <w:rPr>
          <w:rFonts w:hint="eastAsia" w:eastAsia="黑体"/>
          <w:w w:val="95"/>
          <w:sz w:val="36"/>
          <w:szCs w:val="36"/>
        </w:rPr>
        <w:t>二Ο二二年十二月</w:t>
      </w:r>
    </w:p>
    <w:p>
      <w:pPr>
        <w:adjustRightInd w:val="0"/>
        <w:snapToGrid w:val="0"/>
        <w:spacing w:line="360" w:lineRule="auto"/>
        <w:rPr>
          <w:rFonts w:eastAsia="黑体"/>
          <w:b/>
          <w:sz w:val="40"/>
          <w:szCs w:val="40"/>
        </w:rPr>
        <w:sectPr>
          <w:footerReference r:id="rId5" w:type="default"/>
          <w:pgSz w:w="11906" w:h="16838"/>
          <w:pgMar w:top="1440" w:right="1800" w:bottom="1440" w:left="1800" w:header="851" w:footer="992" w:gutter="0"/>
          <w:cols w:space="720" w:num="1"/>
          <w:docGrid w:type="lines" w:linePitch="312" w:charSpace="0"/>
        </w:sectPr>
      </w:pPr>
      <w:r>
        <w:rPr>
          <w:rFonts w:eastAsia="黑体"/>
          <w:b/>
          <w:sz w:val="40"/>
          <w:szCs w:val="40"/>
        </w:rPr>
        <w:br w:type="page"/>
      </w:r>
    </w:p>
    <w:p>
      <w:pPr>
        <w:pStyle w:val="4"/>
        <w:spacing w:before="0" w:after="0" w:line="360" w:lineRule="auto"/>
        <w:ind w:firstLine="562" w:firstLineChars="200"/>
        <w:jc w:val="center"/>
        <w:rPr>
          <w:rFonts w:ascii="楷体_GB2312" w:hAnsi="Times New Roman" w:eastAsia="楷体_GB2312"/>
          <w:sz w:val="28"/>
          <w:szCs w:val="28"/>
        </w:rPr>
      </w:pPr>
      <w:bookmarkStart w:id="1" w:name="_Toc121135940"/>
      <w:bookmarkStart w:id="2" w:name="_Toc96089554"/>
      <w:bookmarkStart w:id="3" w:name="_Toc96089504"/>
      <w:bookmarkStart w:id="4" w:name="_Toc84863203"/>
      <w:r>
        <w:rPr>
          <w:rFonts w:hint="eastAsia" w:ascii="楷体_GB2312" w:hAnsi="Times New Roman" w:eastAsia="楷体_GB2312"/>
          <w:sz w:val="28"/>
          <w:szCs w:val="28"/>
        </w:rPr>
        <w:t xml:space="preserve">前 </w:t>
      </w:r>
      <w:r>
        <w:rPr>
          <w:rFonts w:ascii="楷体_GB2312" w:hAnsi="Times New Roman" w:eastAsia="楷体_GB2312"/>
          <w:sz w:val="28"/>
          <w:szCs w:val="28"/>
        </w:rPr>
        <w:t xml:space="preserve"> </w:t>
      </w:r>
      <w:r>
        <w:rPr>
          <w:rFonts w:hint="eastAsia" w:ascii="楷体_GB2312" w:hAnsi="Times New Roman" w:eastAsia="楷体_GB2312"/>
          <w:sz w:val="28"/>
          <w:szCs w:val="28"/>
        </w:rPr>
        <w:t>言</w:t>
      </w:r>
      <w:bookmarkEnd w:id="1"/>
      <w:bookmarkEnd w:id="2"/>
      <w:bookmarkEnd w:id="3"/>
    </w:p>
    <w:bookmarkEnd w:id="4"/>
    <w:p>
      <w:pPr>
        <w:spacing w:line="360" w:lineRule="auto"/>
        <w:ind w:firstLine="560" w:firstLineChars="200"/>
        <w:rPr>
          <w:rFonts w:eastAsia="仿宋_GB2312"/>
          <w:sz w:val="28"/>
          <w:szCs w:val="28"/>
        </w:rPr>
      </w:pPr>
      <w:r>
        <w:rPr>
          <w:rFonts w:hint="eastAsia" w:eastAsia="仿宋_GB2312"/>
          <w:sz w:val="28"/>
          <w:szCs w:val="28"/>
        </w:rPr>
        <w:t xml:space="preserve"> “十四五”时期是污染防治攻坚战取得阶段性胜利、为美丽中国建设开好局起好步的关键期，是浙江省努力展示习近平生态文明思想和美丽中国建设成果重要窗口的关键期，更是滨江区努力打造“创新滨江”、“数字滨江”、“国际滨江”的关键时期。加强工业固体废物污染防治，持续提升工业固体废物综合利用水平是贯彻习近平生态文明思想、推进新时代美丽杭州建设的必然要求，是大力发展循环经济、维护生态环境安全、保障人民群众环境权益的重要举措。持续加大生态环境治理力度、投入力度、改革力度，坚持精准治污、科学治污、依法治污，全力打好生态环境巩固提升持久战，加快推进治理体系和治理能力现代化，推动生态环境品质提升。为贯彻省委省政府打好生态环境巩固提升持久战的决策部署，高质量打赢工业固体废物歼灭战，全面提升工业固体废物污染防治和综合利用水平，全面建设“无废城市”，本规划按照国家、浙江省、杭州市关于“十四五”时期环境保护的工作展望，结合</w:t>
      </w:r>
      <w:r>
        <w:rPr>
          <w:rFonts w:eastAsia="仿宋_GB2312"/>
          <w:sz w:val="28"/>
          <w:szCs w:val="28"/>
        </w:rPr>
        <w:t>滨江</w:t>
      </w:r>
      <w:r>
        <w:rPr>
          <w:rFonts w:hint="eastAsia" w:eastAsia="仿宋_GB2312"/>
          <w:sz w:val="28"/>
          <w:szCs w:val="28"/>
        </w:rPr>
        <w:t>区实际情况，系统梳理</w:t>
      </w:r>
      <w:r>
        <w:rPr>
          <w:rFonts w:eastAsia="仿宋_GB2312"/>
          <w:sz w:val="28"/>
          <w:szCs w:val="28"/>
        </w:rPr>
        <w:t>滨江</w:t>
      </w:r>
      <w:r>
        <w:rPr>
          <w:rFonts w:hint="eastAsia" w:eastAsia="仿宋_GB2312"/>
          <w:sz w:val="28"/>
          <w:szCs w:val="28"/>
        </w:rPr>
        <w:t>区当前工业固体废物废物污染防治现状，明确“十四五”期间主要目标指标、重点任务、重点工程以及规划保障措施，逐步改善区域环境质量状况，保障环境安全和人民群众健康，编制本规划。</w:t>
      </w:r>
    </w:p>
    <w:p>
      <w:pPr>
        <w:spacing w:line="360" w:lineRule="auto"/>
        <w:ind w:firstLine="560" w:firstLineChars="200"/>
        <w:rPr>
          <w:rFonts w:eastAsia="仿宋_GB2312"/>
          <w:sz w:val="28"/>
          <w:szCs w:val="28"/>
        </w:rPr>
      </w:pPr>
      <w:r>
        <w:rPr>
          <w:rFonts w:hint="eastAsia" w:eastAsia="仿宋_GB2312"/>
          <w:sz w:val="28"/>
          <w:szCs w:val="28"/>
        </w:rPr>
        <w:t>本规划的空间范围为滨江区行政区域，总面积</w:t>
      </w:r>
      <w:r>
        <w:rPr>
          <w:rFonts w:eastAsia="仿宋_GB2312"/>
          <w:sz w:val="28"/>
          <w:szCs w:val="28"/>
        </w:rPr>
        <w:t>72.22</w:t>
      </w:r>
      <w:r>
        <w:rPr>
          <w:rFonts w:hint="eastAsia" w:eastAsia="仿宋_GB2312"/>
          <w:sz w:val="28"/>
          <w:szCs w:val="28"/>
        </w:rPr>
        <w:t>平方公里，包括西兴、长河、浦沿</w:t>
      </w:r>
      <w:r>
        <w:rPr>
          <w:rFonts w:eastAsia="仿宋_GB2312"/>
          <w:sz w:val="28"/>
          <w:szCs w:val="28"/>
        </w:rPr>
        <w:t>3</w:t>
      </w:r>
      <w:r>
        <w:rPr>
          <w:rFonts w:hint="eastAsia" w:eastAsia="仿宋_GB2312"/>
          <w:sz w:val="28"/>
          <w:szCs w:val="28"/>
        </w:rPr>
        <w:t>个街道。规划基准年为202</w:t>
      </w:r>
      <w:r>
        <w:rPr>
          <w:rFonts w:eastAsia="仿宋_GB2312"/>
          <w:sz w:val="28"/>
          <w:szCs w:val="28"/>
        </w:rPr>
        <w:t>1</w:t>
      </w:r>
      <w:r>
        <w:rPr>
          <w:rFonts w:hint="eastAsia" w:eastAsia="仿宋_GB2312"/>
          <w:sz w:val="28"/>
          <w:szCs w:val="28"/>
        </w:rPr>
        <w:t>年，规划年限为202</w:t>
      </w:r>
      <w:r>
        <w:rPr>
          <w:rFonts w:eastAsia="仿宋_GB2312"/>
          <w:sz w:val="28"/>
          <w:szCs w:val="28"/>
        </w:rPr>
        <w:t>2</w:t>
      </w:r>
      <w:r>
        <w:rPr>
          <w:rFonts w:hint="eastAsia" w:eastAsia="仿宋_GB2312"/>
          <w:sz w:val="28"/>
          <w:szCs w:val="28"/>
        </w:rPr>
        <w:t>~2025年。</w:t>
      </w:r>
    </w:p>
    <w:p>
      <w:pPr>
        <w:spacing w:line="360" w:lineRule="auto"/>
        <w:ind w:firstLine="560" w:firstLineChars="200"/>
        <w:rPr>
          <w:rFonts w:eastAsia="仿宋_GB2312"/>
          <w:sz w:val="28"/>
          <w:szCs w:val="28"/>
        </w:rPr>
        <w:sectPr>
          <w:footerReference r:id="rId6" w:type="default"/>
          <w:pgSz w:w="11906" w:h="16838"/>
          <w:pgMar w:top="1440" w:right="1800" w:bottom="1440" w:left="1800" w:header="851" w:footer="992" w:gutter="0"/>
          <w:pgNumType w:fmt="upperRoman" w:start="1"/>
          <w:cols w:space="720" w:num="1"/>
          <w:docGrid w:type="lines" w:linePitch="312" w:charSpace="0"/>
        </w:sectPr>
      </w:pPr>
      <w:r>
        <w:rPr>
          <w:rFonts w:eastAsia="仿宋_GB2312"/>
          <w:sz w:val="28"/>
          <w:szCs w:val="28"/>
        </w:rPr>
        <w:br w:type="page"/>
      </w:r>
    </w:p>
    <w:p>
      <w:pPr>
        <w:spacing w:line="360" w:lineRule="auto"/>
        <w:ind w:firstLine="560" w:firstLineChars="200"/>
        <w:rPr>
          <w:rFonts w:eastAsia="仿宋_GB2312"/>
          <w:sz w:val="28"/>
          <w:szCs w:val="28"/>
        </w:rPr>
        <w:sectPr>
          <w:footerReference r:id="rId7" w:type="default"/>
          <w:type w:val="continuous"/>
          <w:pgSz w:w="11906" w:h="16838"/>
          <w:pgMar w:top="1440" w:right="1800" w:bottom="1440" w:left="1800" w:header="851" w:footer="992" w:gutter="0"/>
          <w:pgNumType w:fmt="upperRoman" w:start="1"/>
          <w:cols w:space="720" w:num="1"/>
          <w:docGrid w:type="lines" w:linePitch="312" w:charSpace="0"/>
        </w:sectPr>
      </w:pPr>
    </w:p>
    <w:p>
      <w:pPr>
        <w:spacing w:line="360" w:lineRule="auto"/>
        <w:ind w:firstLine="560" w:firstLineChars="200"/>
        <w:rPr>
          <w:rFonts w:eastAsia="仿宋_GB2312"/>
          <w:sz w:val="28"/>
          <w:szCs w:val="28"/>
        </w:rPr>
      </w:pPr>
    </w:p>
    <w:p>
      <w:pPr>
        <w:pStyle w:val="4"/>
        <w:spacing w:before="0" w:after="0" w:line="360" w:lineRule="auto"/>
        <w:ind w:firstLine="562" w:firstLineChars="200"/>
        <w:jc w:val="center"/>
        <w:rPr>
          <w:rFonts w:ascii="楷体_GB2312" w:hAnsi="Times New Roman" w:eastAsia="楷体_GB2312"/>
          <w:sz w:val="28"/>
          <w:szCs w:val="28"/>
        </w:rPr>
      </w:pPr>
      <w:bookmarkStart w:id="5" w:name="_Toc121135941"/>
      <w:bookmarkStart w:id="6" w:name="_Toc96089555"/>
      <w:bookmarkStart w:id="7" w:name="_Toc96089505"/>
      <w:r>
        <w:rPr>
          <w:rFonts w:ascii="楷体_GB2312" w:hAnsi="Times New Roman" w:eastAsia="楷体_GB2312"/>
          <w:sz w:val="28"/>
          <w:szCs w:val="28"/>
        </w:rPr>
        <w:t>目</w:t>
      </w:r>
      <w:r>
        <w:rPr>
          <w:rFonts w:hint="eastAsia" w:ascii="楷体_GB2312" w:hAnsi="Times New Roman" w:eastAsia="楷体_GB2312"/>
          <w:sz w:val="28"/>
          <w:szCs w:val="28"/>
        </w:rPr>
        <w:t xml:space="preserve">  </w:t>
      </w:r>
      <w:r>
        <w:rPr>
          <w:rFonts w:ascii="楷体_GB2312" w:hAnsi="Times New Roman" w:eastAsia="楷体_GB2312"/>
          <w:sz w:val="28"/>
          <w:szCs w:val="28"/>
        </w:rPr>
        <w:t>录</w:t>
      </w:r>
      <w:bookmarkEnd w:id="5"/>
      <w:bookmarkEnd w:id="6"/>
      <w:bookmarkEnd w:id="7"/>
    </w:p>
    <w:p>
      <w:pPr>
        <w:pStyle w:val="12"/>
        <w:tabs>
          <w:tab w:val="right" w:leader="dot" w:pos="8296"/>
        </w:tabs>
        <w:rPr>
          <w:rFonts w:hint="eastAsia" w:hAnsi="等线" w:eastAsia="仿宋_GB2312"/>
          <w:sz w:val="28"/>
        </w:rPr>
      </w:pPr>
      <w:r>
        <w:rPr>
          <w:rFonts w:eastAsia="仿宋_GB2312"/>
          <w:sz w:val="28"/>
          <w:szCs w:val="28"/>
        </w:rPr>
        <w:fldChar w:fldCharType="begin"/>
      </w:r>
      <w:r>
        <w:rPr>
          <w:rFonts w:eastAsia="仿宋_GB2312"/>
          <w:sz w:val="28"/>
          <w:szCs w:val="28"/>
        </w:rPr>
        <w:instrText xml:space="preserve"> TOC \o "1-3" \h \z \u </w:instrText>
      </w:r>
      <w:r>
        <w:rPr>
          <w:rFonts w:eastAsia="仿宋_GB2312"/>
          <w:sz w:val="28"/>
          <w:szCs w:val="28"/>
        </w:rPr>
        <w:fldChar w:fldCharType="separate"/>
      </w:r>
    </w:p>
    <w:p>
      <w:pPr>
        <w:pStyle w:val="11"/>
        <w:rPr>
          <w:rFonts w:hAnsi="等线" w:eastAsia="仿宋_GB2312"/>
          <w:b w:val="0"/>
          <w:szCs w:val="22"/>
          <w:lang w:val="en-US" w:eastAsia="zh-CN"/>
        </w:rPr>
      </w:pPr>
      <w:r>
        <w:rPr>
          <w:rStyle w:val="18"/>
          <w:rFonts w:eastAsia="仿宋_GB2312"/>
          <w:b w:val="0"/>
        </w:rPr>
        <w:fldChar w:fldCharType="begin"/>
      </w:r>
      <w:r>
        <w:rPr>
          <w:rStyle w:val="18"/>
          <w:rFonts w:eastAsia="仿宋_GB2312"/>
          <w:b w:val="0"/>
        </w:rPr>
        <w:instrText xml:space="preserve"> </w:instrText>
      </w:r>
      <w:r>
        <w:rPr>
          <w:rFonts w:eastAsia="仿宋_GB2312"/>
          <w:b w:val="0"/>
        </w:rPr>
        <w:instrText xml:space="preserve">HYPERLINK \l "_Toc121135942"</w:instrText>
      </w:r>
      <w:r>
        <w:rPr>
          <w:rStyle w:val="18"/>
          <w:rFonts w:eastAsia="仿宋_GB2312"/>
          <w:b w:val="0"/>
        </w:rPr>
        <w:instrText xml:space="preserve"> </w:instrText>
      </w:r>
      <w:r>
        <w:rPr>
          <w:rStyle w:val="18"/>
          <w:rFonts w:eastAsia="仿宋_GB2312"/>
          <w:b w:val="0"/>
        </w:rPr>
        <w:fldChar w:fldCharType="separate"/>
      </w:r>
      <w:r>
        <w:rPr>
          <w:rStyle w:val="18"/>
          <w:rFonts w:eastAsia="仿宋_GB2312"/>
          <w:b w:val="0"/>
        </w:rPr>
        <w:t>一、“十三五”取得的成效</w:t>
      </w:r>
      <w:r>
        <w:rPr>
          <w:rFonts w:eastAsia="仿宋_GB2312"/>
          <w:b w:val="0"/>
        </w:rPr>
        <w:tab/>
      </w:r>
      <w:r>
        <w:rPr>
          <w:rFonts w:eastAsia="仿宋_GB2312"/>
          <w:b w:val="0"/>
        </w:rPr>
        <w:fldChar w:fldCharType="begin"/>
      </w:r>
      <w:r>
        <w:rPr>
          <w:rFonts w:eastAsia="仿宋_GB2312"/>
          <w:b w:val="0"/>
        </w:rPr>
        <w:instrText xml:space="preserve"> PAGEREF _Toc121135942 \h </w:instrText>
      </w:r>
      <w:r>
        <w:rPr>
          <w:rFonts w:eastAsia="仿宋_GB2312"/>
          <w:b w:val="0"/>
        </w:rPr>
        <w:fldChar w:fldCharType="separate"/>
      </w:r>
      <w:r>
        <w:rPr>
          <w:rFonts w:eastAsia="仿宋_GB2312"/>
          <w:b w:val="0"/>
        </w:rPr>
        <w:t>1</w:t>
      </w:r>
      <w:r>
        <w:rPr>
          <w:rFonts w:eastAsia="仿宋_GB2312"/>
          <w:b w:val="0"/>
        </w:rPr>
        <w:fldChar w:fldCharType="end"/>
      </w:r>
      <w:r>
        <w:rPr>
          <w:rStyle w:val="18"/>
          <w:rFonts w:eastAsia="仿宋_GB2312"/>
          <w:b w:val="0"/>
        </w:rPr>
        <w:fldChar w:fldCharType="end"/>
      </w:r>
    </w:p>
    <w:p>
      <w:pPr>
        <w:pStyle w:val="12"/>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"_Toc121135943"</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（一）区域发展概况</w:t>
      </w:r>
      <w:r>
        <w:rPr>
          <w:rFonts w:eastAsia="仿宋_GB2312"/>
          <w:sz w:val="28"/>
        </w:rPr>
        <w:tab/>
      </w:r>
      <w:r>
        <w:rPr>
          <w:rFonts w:eastAsia="仿宋_GB2312"/>
          <w:sz w:val="28"/>
        </w:rPr>
        <w:fldChar w:fldCharType="begin"/>
      </w:r>
      <w:r>
        <w:rPr>
          <w:rFonts w:eastAsia="仿宋_GB2312"/>
          <w:sz w:val="28"/>
        </w:rPr>
        <w:instrText xml:space="preserve"> PAGEREF _Toc121135943 \h </w:instrText>
      </w:r>
      <w:r>
        <w:rPr>
          <w:rFonts w:eastAsia="仿宋_GB2312"/>
          <w:sz w:val="28"/>
        </w:rPr>
        <w:fldChar w:fldCharType="separate"/>
      </w:r>
      <w:r>
        <w:rPr>
          <w:rFonts w:eastAsia="仿宋_GB2312"/>
          <w:sz w:val="28"/>
        </w:rPr>
        <w:t>1</w:t>
      </w:r>
      <w:r>
        <w:rPr>
          <w:rFonts w:eastAsia="仿宋_GB2312"/>
          <w:sz w:val="28"/>
        </w:rPr>
        <w:fldChar w:fldCharType="end"/>
      </w:r>
      <w:r>
        <w:rPr>
          <w:rStyle w:val="18"/>
          <w:rFonts w:eastAsia="仿宋_GB2312"/>
          <w:sz w:val="28"/>
        </w:rPr>
        <w:fldChar w:fldCharType="end"/>
      </w:r>
    </w:p>
    <w:p>
      <w:pPr>
        <w:pStyle w:val="8"/>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"_Toc121135944"</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1.经济社会发展概况</w:t>
      </w:r>
      <w:r>
        <w:rPr>
          <w:rFonts w:eastAsia="仿宋_GB2312"/>
          <w:sz w:val="28"/>
        </w:rPr>
        <w:tab/>
      </w:r>
      <w:r>
        <w:rPr>
          <w:rFonts w:eastAsia="仿宋_GB2312"/>
          <w:sz w:val="28"/>
        </w:rPr>
        <w:fldChar w:fldCharType="begin"/>
      </w:r>
      <w:r>
        <w:rPr>
          <w:rFonts w:eastAsia="仿宋_GB2312"/>
          <w:sz w:val="28"/>
        </w:rPr>
        <w:instrText xml:space="preserve"> PAGEREF _Toc121135944 \h </w:instrText>
      </w:r>
      <w:r>
        <w:rPr>
          <w:rFonts w:eastAsia="仿宋_GB2312"/>
          <w:sz w:val="28"/>
        </w:rPr>
        <w:fldChar w:fldCharType="separate"/>
      </w:r>
      <w:r>
        <w:rPr>
          <w:rFonts w:eastAsia="仿宋_GB2312"/>
          <w:sz w:val="28"/>
        </w:rPr>
        <w:t>1</w:t>
      </w:r>
      <w:r>
        <w:rPr>
          <w:rFonts w:eastAsia="仿宋_GB2312"/>
          <w:sz w:val="28"/>
        </w:rPr>
        <w:fldChar w:fldCharType="end"/>
      </w:r>
      <w:r>
        <w:rPr>
          <w:rStyle w:val="18"/>
          <w:rFonts w:eastAsia="仿宋_GB2312"/>
          <w:sz w:val="28"/>
        </w:rPr>
        <w:fldChar w:fldCharType="end"/>
      </w:r>
    </w:p>
    <w:p>
      <w:pPr>
        <w:pStyle w:val="8"/>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"_Toc121135945"</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2.生态环境状况</w:t>
      </w:r>
      <w:r>
        <w:rPr>
          <w:rFonts w:eastAsia="仿宋_GB2312"/>
          <w:sz w:val="28"/>
        </w:rPr>
        <w:tab/>
      </w:r>
      <w:r>
        <w:rPr>
          <w:rFonts w:eastAsia="仿宋_GB2312"/>
          <w:sz w:val="28"/>
        </w:rPr>
        <w:fldChar w:fldCharType="begin"/>
      </w:r>
      <w:r>
        <w:rPr>
          <w:rFonts w:eastAsia="仿宋_GB2312"/>
          <w:sz w:val="28"/>
        </w:rPr>
        <w:instrText xml:space="preserve"> PAGEREF _Toc121135945 \h </w:instrText>
      </w:r>
      <w:r>
        <w:rPr>
          <w:rFonts w:eastAsia="仿宋_GB2312"/>
          <w:sz w:val="28"/>
        </w:rPr>
        <w:fldChar w:fldCharType="separate"/>
      </w:r>
      <w:r>
        <w:rPr>
          <w:rFonts w:eastAsia="仿宋_GB2312"/>
          <w:sz w:val="28"/>
        </w:rPr>
        <w:t>1</w:t>
      </w:r>
      <w:r>
        <w:rPr>
          <w:rFonts w:eastAsia="仿宋_GB2312"/>
          <w:sz w:val="28"/>
        </w:rPr>
        <w:fldChar w:fldCharType="end"/>
      </w:r>
      <w:r>
        <w:rPr>
          <w:rStyle w:val="18"/>
          <w:rFonts w:eastAsia="仿宋_GB2312"/>
          <w:sz w:val="28"/>
        </w:rPr>
        <w:fldChar w:fldCharType="end"/>
      </w:r>
    </w:p>
    <w:p>
      <w:pPr>
        <w:pStyle w:val="12"/>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"_Toc121135946"</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（二）工业固废污染防治现状</w:t>
      </w:r>
      <w:r>
        <w:rPr>
          <w:rFonts w:eastAsia="仿宋_GB2312"/>
          <w:sz w:val="28"/>
        </w:rPr>
        <w:tab/>
      </w:r>
      <w:r>
        <w:rPr>
          <w:rFonts w:eastAsia="仿宋_GB2312"/>
          <w:sz w:val="28"/>
        </w:rPr>
        <w:fldChar w:fldCharType="begin"/>
      </w:r>
      <w:r>
        <w:rPr>
          <w:rFonts w:eastAsia="仿宋_GB2312"/>
          <w:sz w:val="28"/>
        </w:rPr>
        <w:instrText xml:space="preserve"> PAGEREF _Toc121135946 \h </w:instrText>
      </w:r>
      <w:r>
        <w:rPr>
          <w:rFonts w:eastAsia="仿宋_GB2312"/>
          <w:sz w:val="28"/>
        </w:rPr>
        <w:fldChar w:fldCharType="separate"/>
      </w:r>
      <w:r>
        <w:rPr>
          <w:rFonts w:eastAsia="仿宋_GB2312"/>
          <w:sz w:val="28"/>
        </w:rPr>
        <w:t>2</w:t>
      </w:r>
      <w:r>
        <w:rPr>
          <w:rFonts w:eastAsia="仿宋_GB2312"/>
          <w:sz w:val="28"/>
        </w:rPr>
        <w:fldChar w:fldCharType="end"/>
      </w:r>
      <w:r>
        <w:rPr>
          <w:rStyle w:val="18"/>
          <w:rFonts w:eastAsia="仿宋_GB2312"/>
          <w:sz w:val="28"/>
        </w:rPr>
        <w:fldChar w:fldCharType="end"/>
      </w:r>
    </w:p>
    <w:p>
      <w:pPr>
        <w:pStyle w:val="12"/>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"_Toc121135947"</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（三）一般工业固废产生处置情况</w:t>
      </w:r>
      <w:r>
        <w:rPr>
          <w:rFonts w:eastAsia="仿宋_GB2312"/>
          <w:sz w:val="28"/>
        </w:rPr>
        <w:tab/>
      </w:r>
      <w:r>
        <w:rPr>
          <w:rFonts w:eastAsia="仿宋_GB2312"/>
          <w:sz w:val="28"/>
        </w:rPr>
        <w:fldChar w:fldCharType="begin"/>
      </w:r>
      <w:r>
        <w:rPr>
          <w:rFonts w:eastAsia="仿宋_GB2312"/>
          <w:sz w:val="28"/>
        </w:rPr>
        <w:instrText xml:space="preserve"> PAGEREF _Toc121135947 \h </w:instrText>
      </w:r>
      <w:r>
        <w:rPr>
          <w:rFonts w:eastAsia="仿宋_GB2312"/>
          <w:sz w:val="28"/>
        </w:rPr>
        <w:fldChar w:fldCharType="separate"/>
      </w:r>
      <w:r>
        <w:rPr>
          <w:rFonts w:eastAsia="仿宋_GB2312"/>
          <w:sz w:val="28"/>
        </w:rPr>
        <w:t>3</w:t>
      </w:r>
      <w:r>
        <w:rPr>
          <w:rFonts w:eastAsia="仿宋_GB2312"/>
          <w:sz w:val="28"/>
        </w:rPr>
        <w:fldChar w:fldCharType="end"/>
      </w:r>
      <w:r>
        <w:rPr>
          <w:rStyle w:val="18"/>
          <w:rFonts w:eastAsia="仿宋_GB2312"/>
          <w:sz w:val="28"/>
        </w:rPr>
        <w:fldChar w:fldCharType="end"/>
      </w:r>
    </w:p>
    <w:p>
      <w:pPr>
        <w:pStyle w:val="8"/>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"_Toc121135948"</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1.一般工业固废产生情况</w:t>
      </w:r>
      <w:r>
        <w:rPr>
          <w:rFonts w:eastAsia="仿宋_GB2312"/>
          <w:sz w:val="28"/>
        </w:rPr>
        <w:tab/>
      </w:r>
      <w:r>
        <w:rPr>
          <w:rFonts w:eastAsia="仿宋_GB2312"/>
          <w:sz w:val="28"/>
        </w:rPr>
        <w:fldChar w:fldCharType="begin"/>
      </w:r>
      <w:r>
        <w:rPr>
          <w:rFonts w:eastAsia="仿宋_GB2312"/>
          <w:sz w:val="28"/>
        </w:rPr>
        <w:instrText xml:space="preserve"> PAGEREF _Toc121135948 \h </w:instrText>
      </w:r>
      <w:r>
        <w:rPr>
          <w:rFonts w:eastAsia="仿宋_GB2312"/>
          <w:sz w:val="28"/>
        </w:rPr>
        <w:fldChar w:fldCharType="separate"/>
      </w:r>
      <w:r>
        <w:rPr>
          <w:rFonts w:eastAsia="仿宋_GB2312"/>
          <w:sz w:val="28"/>
        </w:rPr>
        <w:t>3</w:t>
      </w:r>
      <w:r>
        <w:rPr>
          <w:rFonts w:eastAsia="仿宋_GB2312"/>
          <w:sz w:val="28"/>
        </w:rPr>
        <w:fldChar w:fldCharType="end"/>
      </w:r>
      <w:r>
        <w:rPr>
          <w:rStyle w:val="18"/>
          <w:rFonts w:eastAsia="仿宋_GB2312"/>
          <w:sz w:val="28"/>
        </w:rPr>
        <w:fldChar w:fldCharType="end"/>
      </w:r>
    </w:p>
    <w:p>
      <w:pPr>
        <w:pStyle w:val="8"/>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"_Toc121135949"</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2.一般工业固废利用处置情况</w:t>
      </w:r>
      <w:r>
        <w:rPr>
          <w:rFonts w:eastAsia="仿宋_GB2312"/>
          <w:sz w:val="28"/>
        </w:rPr>
        <w:tab/>
      </w:r>
      <w:r>
        <w:rPr>
          <w:rFonts w:eastAsia="仿宋_GB2312"/>
          <w:sz w:val="28"/>
        </w:rPr>
        <w:fldChar w:fldCharType="begin"/>
      </w:r>
      <w:r>
        <w:rPr>
          <w:rFonts w:eastAsia="仿宋_GB2312"/>
          <w:sz w:val="28"/>
        </w:rPr>
        <w:instrText xml:space="preserve"> PAGEREF _Toc121135949 \h </w:instrText>
      </w:r>
      <w:r>
        <w:rPr>
          <w:rFonts w:eastAsia="仿宋_GB2312"/>
          <w:sz w:val="28"/>
        </w:rPr>
        <w:fldChar w:fldCharType="separate"/>
      </w:r>
      <w:r>
        <w:rPr>
          <w:rFonts w:eastAsia="仿宋_GB2312"/>
          <w:sz w:val="28"/>
        </w:rPr>
        <w:t>4</w:t>
      </w:r>
      <w:r>
        <w:rPr>
          <w:rFonts w:eastAsia="仿宋_GB2312"/>
          <w:sz w:val="28"/>
        </w:rPr>
        <w:fldChar w:fldCharType="end"/>
      </w:r>
      <w:r>
        <w:rPr>
          <w:rStyle w:val="18"/>
          <w:rFonts w:eastAsia="仿宋_GB2312"/>
          <w:sz w:val="28"/>
        </w:rPr>
        <w:fldChar w:fldCharType="end"/>
      </w:r>
    </w:p>
    <w:p>
      <w:pPr>
        <w:pStyle w:val="12"/>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"_Toc121135950"</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（四）危险废物产生处置情况</w:t>
      </w:r>
      <w:r>
        <w:rPr>
          <w:rFonts w:eastAsia="仿宋_GB2312"/>
          <w:sz w:val="28"/>
        </w:rPr>
        <w:tab/>
      </w:r>
      <w:r>
        <w:rPr>
          <w:rFonts w:eastAsia="仿宋_GB2312"/>
          <w:sz w:val="28"/>
        </w:rPr>
        <w:fldChar w:fldCharType="begin"/>
      </w:r>
      <w:r>
        <w:rPr>
          <w:rFonts w:eastAsia="仿宋_GB2312"/>
          <w:sz w:val="28"/>
        </w:rPr>
        <w:instrText xml:space="preserve"> PAGEREF _Toc121135950 \h </w:instrText>
      </w:r>
      <w:r>
        <w:rPr>
          <w:rFonts w:eastAsia="仿宋_GB2312"/>
          <w:sz w:val="28"/>
        </w:rPr>
        <w:fldChar w:fldCharType="separate"/>
      </w:r>
      <w:r>
        <w:rPr>
          <w:rFonts w:eastAsia="仿宋_GB2312"/>
          <w:sz w:val="28"/>
        </w:rPr>
        <w:t>5</w:t>
      </w:r>
      <w:r>
        <w:rPr>
          <w:rFonts w:eastAsia="仿宋_GB2312"/>
          <w:sz w:val="28"/>
        </w:rPr>
        <w:fldChar w:fldCharType="end"/>
      </w:r>
      <w:r>
        <w:rPr>
          <w:rStyle w:val="18"/>
          <w:rFonts w:eastAsia="仿宋_GB2312"/>
          <w:sz w:val="28"/>
        </w:rPr>
        <w:fldChar w:fldCharType="end"/>
      </w:r>
    </w:p>
    <w:p>
      <w:pPr>
        <w:pStyle w:val="8"/>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"_Toc121135951"</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1.危险废物产生情况</w:t>
      </w:r>
      <w:r>
        <w:rPr>
          <w:rFonts w:eastAsia="仿宋_GB2312"/>
          <w:sz w:val="28"/>
        </w:rPr>
        <w:tab/>
      </w:r>
      <w:r>
        <w:rPr>
          <w:rFonts w:eastAsia="仿宋_GB2312"/>
          <w:sz w:val="28"/>
        </w:rPr>
        <w:fldChar w:fldCharType="begin"/>
      </w:r>
      <w:r>
        <w:rPr>
          <w:rFonts w:eastAsia="仿宋_GB2312"/>
          <w:sz w:val="28"/>
        </w:rPr>
        <w:instrText xml:space="preserve"> PAGEREF _Toc121135951 \h </w:instrText>
      </w:r>
      <w:r>
        <w:rPr>
          <w:rFonts w:eastAsia="仿宋_GB2312"/>
          <w:sz w:val="28"/>
        </w:rPr>
        <w:fldChar w:fldCharType="separate"/>
      </w:r>
      <w:r>
        <w:rPr>
          <w:rFonts w:eastAsia="仿宋_GB2312"/>
          <w:sz w:val="28"/>
        </w:rPr>
        <w:t>5</w:t>
      </w:r>
      <w:r>
        <w:rPr>
          <w:rFonts w:eastAsia="仿宋_GB2312"/>
          <w:sz w:val="28"/>
        </w:rPr>
        <w:fldChar w:fldCharType="end"/>
      </w:r>
      <w:r>
        <w:rPr>
          <w:rStyle w:val="18"/>
          <w:rFonts w:eastAsia="仿宋_GB2312"/>
          <w:sz w:val="28"/>
        </w:rPr>
        <w:fldChar w:fldCharType="end"/>
      </w:r>
    </w:p>
    <w:p>
      <w:pPr>
        <w:pStyle w:val="8"/>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"_Toc121135952"</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2.危险废物处置情况</w:t>
      </w:r>
      <w:r>
        <w:rPr>
          <w:rFonts w:eastAsia="仿宋_GB2312"/>
          <w:sz w:val="28"/>
        </w:rPr>
        <w:tab/>
      </w:r>
      <w:r>
        <w:rPr>
          <w:rFonts w:eastAsia="仿宋_GB2312"/>
          <w:sz w:val="28"/>
        </w:rPr>
        <w:fldChar w:fldCharType="begin"/>
      </w:r>
      <w:r>
        <w:rPr>
          <w:rFonts w:eastAsia="仿宋_GB2312"/>
          <w:sz w:val="28"/>
        </w:rPr>
        <w:instrText xml:space="preserve"> PAGEREF _Toc121135952 \h </w:instrText>
      </w:r>
      <w:r>
        <w:rPr>
          <w:rFonts w:eastAsia="仿宋_GB2312"/>
          <w:sz w:val="28"/>
        </w:rPr>
        <w:fldChar w:fldCharType="separate"/>
      </w:r>
      <w:r>
        <w:rPr>
          <w:rFonts w:eastAsia="仿宋_GB2312"/>
          <w:sz w:val="28"/>
        </w:rPr>
        <w:t>7</w:t>
      </w:r>
      <w:r>
        <w:rPr>
          <w:rFonts w:eastAsia="仿宋_GB2312"/>
          <w:sz w:val="28"/>
        </w:rPr>
        <w:fldChar w:fldCharType="end"/>
      </w:r>
      <w:r>
        <w:rPr>
          <w:rStyle w:val="18"/>
          <w:rFonts w:eastAsia="仿宋_GB2312"/>
          <w:sz w:val="28"/>
        </w:rPr>
        <w:fldChar w:fldCharType="end"/>
      </w:r>
    </w:p>
    <w:p>
      <w:pPr>
        <w:pStyle w:val="11"/>
        <w:rPr>
          <w:rFonts w:hAnsi="等线" w:eastAsia="仿宋_GB2312"/>
          <w:b w:val="0"/>
          <w:szCs w:val="22"/>
          <w:lang w:val="en-US" w:eastAsia="zh-CN"/>
        </w:rPr>
      </w:pPr>
      <w:r>
        <w:rPr>
          <w:rStyle w:val="18"/>
          <w:rFonts w:eastAsia="仿宋_GB2312"/>
          <w:b w:val="0"/>
        </w:rPr>
        <w:fldChar w:fldCharType="begin"/>
      </w:r>
      <w:r>
        <w:rPr>
          <w:rStyle w:val="18"/>
          <w:rFonts w:eastAsia="仿宋_GB2312"/>
          <w:b w:val="0"/>
        </w:rPr>
        <w:instrText xml:space="preserve"> </w:instrText>
      </w:r>
      <w:r>
        <w:rPr>
          <w:rFonts w:eastAsia="仿宋_GB2312"/>
          <w:b w:val="0"/>
        </w:rPr>
        <w:instrText xml:space="preserve">HYPERLINK \l "_Toc121135953"</w:instrText>
      </w:r>
      <w:r>
        <w:rPr>
          <w:rStyle w:val="18"/>
          <w:rFonts w:eastAsia="仿宋_GB2312"/>
          <w:b w:val="0"/>
        </w:rPr>
        <w:instrText xml:space="preserve"> </w:instrText>
      </w:r>
      <w:r>
        <w:rPr>
          <w:rStyle w:val="18"/>
          <w:rFonts w:eastAsia="仿宋_GB2312"/>
          <w:b w:val="0"/>
        </w:rPr>
        <w:fldChar w:fldCharType="separate"/>
      </w:r>
      <w:r>
        <w:rPr>
          <w:rStyle w:val="18"/>
          <w:rFonts w:eastAsia="仿宋_GB2312"/>
          <w:b w:val="0"/>
        </w:rPr>
        <w:t>二、“十四五”形势分析</w:t>
      </w:r>
      <w:r>
        <w:rPr>
          <w:rFonts w:eastAsia="仿宋_GB2312"/>
          <w:b w:val="0"/>
        </w:rPr>
        <w:tab/>
      </w:r>
      <w:r>
        <w:rPr>
          <w:rFonts w:eastAsia="仿宋_GB2312"/>
          <w:b w:val="0"/>
        </w:rPr>
        <w:fldChar w:fldCharType="begin"/>
      </w:r>
      <w:r>
        <w:rPr>
          <w:rFonts w:eastAsia="仿宋_GB2312"/>
          <w:b w:val="0"/>
        </w:rPr>
        <w:instrText xml:space="preserve"> PAGEREF _Toc121135953 \h </w:instrText>
      </w:r>
      <w:r>
        <w:rPr>
          <w:rFonts w:eastAsia="仿宋_GB2312"/>
          <w:b w:val="0"/>
        </w:rPr>
        <w:fldChar w:fldCharType="separate"/>
      </w:r>
      <w:r>
        <w:rPr>
          <w:rFonts w:eastAsia="仿宋_GB2312"/>
          <w:b w:val="0"/>
        </w:rPr>
        <w:t>8</w:t>
      </w:r>
      <w:r>
        <w:rPr>
          <w:rFonts w:eastAsia="仿宋_GB2312"/>
          <w:b w:val="0"/>
        </w:rPr>
        <w:fldChar w:fldCharType="end"/>
      </w:r>
      <w:r>
        <w:rPr>
          <w:rStyle w:val="18"/>
          <w:rFonts w:eastAsia="仿宋_GB2312"/>
          <w:b w:val="0"/>
        </w:rPr>
        <w:fldChar w:fldCharType="end"/>
      </w:r>
    </w:p>
    <w:p>
      <w:pPr>
        <w:pStyle w:val="12"/>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"_Toc121135954"</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（一）面临的问题</w:t>
      </w:r>
      <w:r>
        <w:rPr>
          <w:rFonts w:eastAsia="仿宋_GB2312"/>
          <w:sz w:val="28"/>
        </w:rPr>
        <w:tab/>
      </w:r>
      <w:r>
        <w:rPr>
          <w:rFonts w:eastAsia="仿宋_GB2312"/>
          <w:sz w:val="28"/>
        </w:rPr>
        <w:fldChar w:fldCharType="begin"/>
      </w:r>
      <w:r>
        <w:rPr>
          <w:rFonts w:eastAsia="仿宋_GB2312"/>
          <w:sz w:val="28"/>
        </w:rPr>
        <w:instrText xml:space="preserve"> PAGEREF _Toc121135954 \h </w:instrText>
      </w:r>
      <w:r>
        <w:rPr>
          <w:rFonts w:eastAsia="仿宋_GB2312"/>
          <w:sz w:val="28"/>
        </w:rPr>
        <w:fldChar w:fldCharType="separate"/>
      </w:r>
      <w:r>
        <w:rPr>
          <w:rFonts w:eastAsia="仿宋_GB2312"/>
          <w:sz w:val="28"/>
        </w:rPr>
        <w:t>8</w:t>
      </w:r>
      <w:r>
        <w:rPr>
          <w:rFonts w:eastAsia="仿宋_GB2312"/>
          <w:sz w:val="28"/>
        </w:rPr>
        <w:fldChar w:fldCharType="end"/>
      </w:r>
      <w:r>
        <w:rPr>
          <w:rStyle w:val="18"/>
          <w:rFonts w:eastAsia="仿宋_GB2312"/>
          <w:sz w:val="28"/>
        </w:rPr>
        <w:fldChar w:fldCharType="end"/>
      </w:r>
    </w:p>
    <w:p>
      <w:pPr>
        <w:pStyle w:val="8"/>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"_Toc121135955"</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1.工业固废底数不清</w:t>
      </w:r>
      <w:r>
        <w:rPr>
          <w:rFonts w:eastAsia="仿宋_GB2312"/>
          <w:sz w:val="28"/>
        </w:rPr>
        <w:tab/>
      </w:r>
      <w:r>
        <w:rPr>
          <w:rFonts w:eastAsia="仿宋_GB2312"/>
          <w:sz w:val="28"/>
        </w:rPr>
        <w:fldChar w:fldCharType="begin"/>
      </w:r>
      <w:r>
        <w:rPr>
          <w:rFonts w:eastAsia="仿宋_GB2312"/>
          <w:sz w:val="28"/>
        </w:rPr>
        <w:instrText xml:space="preserve"> PAGEREF _Toc121135955 \h </w:instrText>
      </w:r>
      <w:r>
        <w:rPr>
          <w:rFonts w:eastAsia="仿宋_GB2312"/>
          <w:sz w:val="28"/>
        </w:rPr>
        <w:fldChar w:fldCharType="separate"/>
      </w:r>
      <w:r>
        <w:rPr>
          <w:rFonts w:eastAsia="仿宋_GB2312"/>
          <w:sz w:val="28"/>
        </w:rPr>
        <w:t>8</w:t>
      </w:r>
      <w:r>
        <w:rPr>
          <w:rFonts w:eastAsia="仿宋_GB2312"/>
          <w:sz w:val="28"/>
        </w:rPr>
        <w:fldChar w:fldCharType="end"/>
      </w:r>
      <w:r>
        <w:rPr>
          <w:rStyle w:val="18"/>
          <w:rFonts w:eastAsia="仿宋_GB2312"/>
          <w:sz w:val="28"/>
        </w:rPr>
        <w:fldChar w:fldCharType="end"/>
      </w:r>
    </w:p>
    <w:p>
      <w:pPr>
        <w:pStyle w:val="8"/>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"_Toc121135956"</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2.工业固废分类管理欠缺</w:t>
      </w:r>
      <w:r>
        <w:rPr>
          <w:rFonts w:eastAsia="仿宋_GB2312"/>
          <w:sz w:val="28"/>
        </w:rPr>
        <w:tab/>
      </w:r>
      <w:r>
        <w:rPr>
          <w:rFonts w:eastAsia="仿宋_GB2312"/>
          <w:sz w:val="28"/>
        </w:rPr>
        <w:fldChar w:fldCharType="begin"/>
      </w:r>
      <w:r>
        <w:rPr>
          <w:rFonts w:eastAsia="仿宋_GB2312"/>
          <w:sz w:val="28"/>
        </w:rPr>
        <w:instrText xml:space="preserve"> PAGEREF _Toc121135956 \h </w:instrText>
      </w:r>
      <w:r>
        <w:rPr>
          <w:rFonts w:eastAsia="仿宋_GB2312"/>
          <w:sz w:val="28"/>
        </w:rPr>
        <w:fldChar w:fldCharType="separate"/>
      </w:r>
      <w:r>
        <w:rPr>
          <w:rFonts w:eastAsia="仿宋_GB2312"/>
          <w:sz w:val="28"/>
        </w:rPr>
        <w:t>9</w:t>
      </w:r>
      <w:r>
        <w:rPr>
          <w:rFonts w:eastAsia="仿宋_GB2312"/>
          <w:sz w:val="28"/>
        </w:rPr>
        <w:fldChar w:fldCharType="end"/>
      </w:r>
      <w:r>
        <w:rPr>
          <w:rStyle w:val="18"/>
          <w:rFonts w:eastAsia="仿宋_GB2312"/>
          <w:sz w:val="28"/>
        </w:rPr>
        <w:fldChar w:fldCharType="end"/>
      </w:r>
    </w:p>
    <w:p>
      <w:pPr>
        <w:pStyle w:val="8"/>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"_Toc121135957"</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3.危废规范化管理存在不足</w:t>
      </w:r>
      <w:r>
        <w:rPr>
          <w:rFonts w:eastAsia="仿宋_GB2312"/>
          <w:sz w:val="28"/>
        </w:rPr>
        <w:tab/>
      </w:r>
      <w:r>
        <w:rPr>
          <w:rFonts w:eastAsia="仿宋_GB2312"/>
          <w:sz w:val="28"/>
        </w:rPr>
        <w:fldChar w:fldCharType="begin"/>
      </w:r>
      <w:r>
        <w:rPr>
          <w:rFonts w:eastAsia="仿宋_GB2312"/>
          <w:sz w:val="28"/>
        </w:rPr>
        <w:instrText xml:space="preserve"> PAGEREF _Toc121135957 \h </w:instrText>
      </w:r>
      <w:r>
        <w:rPr>
          <w:rFonts w:eastAsia="仿宋_GB2312"/>
          <w:sz w:val="28"/>
        </w:rPr>
        <w:fldChar w:fldCharType="separate"/>
      </w:r>
      <w:r>
        <w:rPr>
          <w:rFonts w:eastAsia="仿宋_GB2312"/>
          <w:sz w:val="28"/>
        </w:rPr>
        <w:t>9</w:t>
      </w:r>
      <w:r>
        <w:rPr>
          <w:rFonts w:eastAsia="仿宋_GB2312"/>
          <w:sz w:val="28"/>
        </w:rPr>
        <w:fldChar w:fldCharType="end"/>
      </w:r>
      <w:r>
        <w:rPr>
          <w:rStyle w:val="18"/>
          <w:rFonts w:eastAsia="仿宋_GB2312"/>
          <w:sz w:val="28"/>
        </w:rPr>
        <w:fldChar w:fldCharType="end"/>
      </w:r>
    </w:p>
    <w:p>
      <w:pPr>
        <w:pStyle w:val="12"/>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"_Toc121135958"</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（二）发展机遇与挑战</w:t>
      </w:r>
      <w:r>
        <w:rPr>
          <w:rFonts w:eastAsia="仿宋_GB2312"/>
          <w:sz w:val="28"/>
        </w:rPr>
        <w:tab/>
      </w:r>
      <w:r>
        <w:rPr>
          <w:rFonts w:eastAsia="仿宋_GB2312"/>
          <w:sz w:val="28"/>
        </w:rPr>
        <w:fldChar w:fldCharType="begin"/>
      </w:r>
      <w:r>
        <w:rPr>
          <w:rFonts w:eastAsia="仿宋_GB2312"/>
          <w:sz w:val="28"/>
        </w:rPr>
        <w:instrText xml:space="preserve"> PAGEREF _Toc121135958 \h </w:instrText>
      </w:r>
      <w:r>
        <w:rPr>
          <w:rFonts w:eastAsia="仿宋_GB2312"/>
          <w:sz w:val="28"/>
        </w:rPr>
        <w:fldChar w:fldCharType="separate"/>
      </w:r>
      <w:r>
        <w:rPr>
          <w:rFonts w:eastAsia="仿宋_GB2312"/>
          <w:sz w:val="28"/>
        </w:rPr>
        <w:t>9</w:t>
      </w:r>
      <w:r>
        <w:rPr>
          <w:rFonts w:eastAsia="仿宋_GB2312"/>
          <w:sz w:val="28"/>
        </w:rPr>
        <w:fldChar w:fldCharType="end"/>
      </w:r>
      <w:r>
        <w:rPr>
          <w:rStyle w:val="18"/>
          <w:rFonts w:eastAsia="仿宋_GB2312"/>
          <w:sz w:val="28"/>
        </w:rPr>
        <w:fldChar w:fldCharType="end"/>
      </w:r>
    </w:p>
    <w:p>
      <w:pPr>
        <w:pStyle w:val="8"/>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"_Toc121135959"</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1.“十四五”生态环保理念转变</w:t>
      </w:r>
      <w:r>
        <w:rPr>
          <w:rFonts w:eastAsia="仿宋_GB2312"/>
          <w:sz w:val="28"/>
        </w:rPr>
        <w:tab/>
      </w:r>
      <w:r>
        <w:rPr>
          <w:rFonts w:eastAsia="仿宋_GB2312"/>
          <w:sz w:val="28"/>
        </w:rPr>
        <w:fldChar w:fldCharType="begin"/>
      </w:r>
      <w:r>
        <w:rPr>
          <w:rFonts w:eastAsia="仿宋_GB2312"/>
          <w:sz w:val="28"/>
        </w:rPr>
        <w:instrText xml:space="preserve"> PAGEREF _Toc121135959 \h </w:instrText>
      </w:r>
      <w:r>
        <w:rPr>
          <w:rFonts w:eastAsia="仿宋_GB2312"/>
          <w:sz w:val="28"/>
        </w:rPr>
        <w:fldChar w:fldCharType="separate"/>
      </w:r>
      <w:r>
        <w:rPr>
          <w:rFonts w:eastAsia="仿宋_GB2312"/>
          <w:sz w:val="28"/>
        </w:rPr>
        <w:t>9</w:t>
      </w:r>
      <w:r>
        <w:rPr>
          <w:rFonts w:eastAsia="仿宋_GB2312"/>
          <w:sz w:val="28"/>
        </w:rPr>
        <w:fldChar w:fldCharType="end"/>
      </w:r>
      <w:r>
        <w:rPr>
          <w:rStyle w:val="18"/>
          <w:rFonts w:eastAsia="仿宋_GB2312"/>
          <w:sz w:val="28"/>
        </w:rPr>
        <w:fldChar w:fldCharType="end"/>
      </w:r>
    </w:p>
    <w:p>
      <w:pPr>
        <w:pStyle w:val="8"/>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"_Toc121135960"</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2.全域 “无废城市”建设</w:t>
      </w:r>
      <w:r>
        <w:rPr>
          <w:rFonts w:eastAsia="仿宋_GB2312"/>
          <w:sz w:val="28"/>
        </w:rPr>
        <w:tab/>
      </w:r>
      <w:r>
        <w:rPr>
          <w:rFonts w:eastAsia="仿宋_GB2312"/>
          <w:sz w:val="28"/>
        </w:rPr>
        <w:fldChar w:fldCharType="begin"/>
      </w:r>
      <w:r>
        <w:rPr>
          <w:rFonts w:eastAsia="仿宋_GB2312"/>
          <w:sz w:val="28"/>
        </w:rPr>
        <w:instrText xml:space="preserve"> PAGEREF _Toc121135960 \h </w:instrText>
      </w:r>
      <w:r>
        <w:rPr>
          <w:rFonts w:eastAsia="仿宋_GB2312"/>
          <w:sz w:val="28"/>
        </w:rPr>
        <w:fldChar w:fldCharType="separate"/>
      </w:r>
      <w:r>
        <w:rPr>
          <w:rFonts w:eastAsia="仿宋_GB2312"/>
          <w:sz w:val="28"/>
        </w:rPr>
        <w:t>10</w:t>
      </w:r>
      <w:r>
        <w:rPr>
          <w:rFonts w:eastAsia="仿宋_GB2312"/>
          <w:sz w:val="28"/>
        </w:rPr>
        <w:fldChar w:fldCharType="end"/>
      </w:r>
      <w:r>
        <w:rPr>
          <w:rStyle w:val="18"/>
          <w:rFonts w:eastAsia="仿宋_GB2312"/>
          <w:sz w:val="28"/>
        </w:rPr>
        <w:fldChar w:fldCharType="end"/>
      </w:r>
    </w:p>
    <w:p>
      <w:pPr>
        <w:pStyle w:val="8"/>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"_Toc121135961"</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3.工业固废管理要求提升</w:t>
      </w:r>
      <w:r>
        <w:rPr>
          <w:rFonts w:eastAsia="仿宋_GB2312"/>
          <w:sz w:val="28"/>
        </w:rPr>
        <w:tab/>
      </w:r>
      <w:r>
        <w:rPr>
          <w:rFonts w:eastAsia="仿宋_GB2312"/>
          <w:sz w:val="28"/>
        </w:rPr>
        <w:fldChar w:fldCharType="begin"/>
      </w:r>
      <w:r>
        <w:rPr>
          <w:rFonts w:eastAsia="仿宋_GB2312"/>
          <w:sz w:val="28"/>
        </w:rPr>
        <w:instrText xml:space="preserve"> PAGEREF _Toc121135961 \h </w:instrText>
      </w:r>
      <w:r>
        <w:rPr>
          <w:rFonts w:eastAsia="仿宋_GB2312"/>
          <w:sz w:val="28"/>
        </w:rPr>
        <w:fldChar w:fldCharType="separate"/>
      </w:r>
      <w:r>
        <w:rPr>
          <w:rFonts w:eastAsia="仿宋_GB2312"/>
          <w:sz w:val="28"/>
        </w:rPr>
        <w:t>10</w:t>
      </w:r>
      <w:r>
        <w:rPr>
          <w:rFonts w:eastAsia="仿宋_GB2312"/>
          <w:sz w:val="28"/>
        </w:rPr>
        <w:fldChar w:fldCharType="end"/>
      </w:r>
      <w:r>
        <w:rPr>
          <w:rStyle w:val="18"/>
          <w:rFonts w:eastAsia="仿宋_GB2312"/>
          <w:sz w:val="28"/>
        </w:rPr>
        <w:fldChar w:fldCharType="end"/>
      </w:r>
    </w:p>
    <w:p>
      <w:pPr>
        <w:pStyle w:val="11"/>
        <w:rPr>
          <w:rFonts w:hAnsi="等线" w:eastAsia="仿宋_GB2312"/>
          <w:b w:val="0"/>
          <w:szCs w:val="22"/>
          <w:lang w:val="en-US" w:eastAsia="zh-CN"/>
        </w:rPr>
      </w:pPr>
      <w:r>
        <w:rPr>
          <w:rStyle w:val="18"/>
          <w:rFonts w:eastAsia="仿宋_GB2312"/>
          <w:b w:val="0"/>
        </w:rPr>
        <w:fldChar w:fldCharType="begin"/>
      </w:r>
      <w:r>
        <w:rPr>
          <w:rStyle w:val="18"/>
          <w:rFonts w:eastAsia="仿宋_GB2312"/>
          <w:b w:val="0"/>
        </w:rPr>
        <w:instrText xml:space="preserve"> </w:instrText>
      </w:r>
      <w:r>
        <w:rPr>
          <w:rFonts w:eastAsia="仿宋_GB2312"/>
          <w:b w:val="0"/>
        </w:rPr>
        <w:instrText xml:space="preserve">HYPERLINK \l "_Toc121135962"</w:instrText>
      </w:r>
      <w:r>
        <w:rPr>
          <w:rStyle w:val="18"/>
          <w:rFonts w:eastAsia="仿宋_GB2312"/>
          <w:b w:val="0"/>
        </w:rPr>
        <w:instrText xml:space="preserve"> </w:instrText>
      </w:r>
      <w:r>
        <w:rPr>
          <w:rStyle w:val="18"/>
          <w:rFonts w:eastAsia="仿宋_GB2312"/>
          <w:b w:val="0"/>
        </w:rPr>
        <w:fldChar w:fldCharType="separate"/>
      </w:r>
      <w:r>
        <w:rPr>
          <w:rStyle w:val="18"/>
          <w:rFonts w:eastAsia="仿宋_GB2312"/>
          <w:b w:val="0"/>
        </w:rPr>
        <w:t>三、总体要求</w:t>
      </w:r>
      <w:r>
        <w:rPr>
          <w:rFonts w:eastAsia="仿宋_GB2312"/>
          <w:b w:val="0"/>
        </w:rPr>
        <w:tab/>
      </w:r>
      <w:r>
        <w:rPr>
          <w:rFonts w:eastAsia="仿宋_GB2312"/>
          <w:b w:val="0"/>
        </w:rPr>
        <w:fldChar w:fldCharType="begin"/>
      </w:r>
      <w:r>
        <w:rPr>
          <w:rFonts w:eastAsia="仿宋_GB2312"/>
          <w:b w:val="0"/>
        </w:rPr>
        <w:instrText xml:space="preserve"> PAGEREF _Toc121135962 \h </w:instrText>
      </w:r>
      <w:r>
        <w:rPr>
          <w:rFonts w:eastAsia="仿宋_GB2312"/>
          <w:b w:val="0"/>
        </w:rPr>
        <w:fldChar w:fldCharType="separate"/>
      </w:r>
      <w:r>
        <w:rPr>
          <w:rFonts w:eastAsia="仿宋_GB2312"/>
          <w:b w:val="0"/>
        </w:rPr>
        <w:t>11</w:t>
      </w:r>
      <w:r>
        <w:rPr>
          <w:rFonts w:eastAsia="仿宋_GB2312"/>
          <w:b w:val="0"/>
        </w:rPr>
        <w:fldChar w:fldCharType="end"/>
      </w:r>
      <w:r>
        <w:rPr>
          <w:rStyle w:val="18"/>
          <w:rFonts w:eastAsia="仿宋_GB2312"/>
          <w:b w:val="0"/>
        </w:rPr>
        <w:fldChar w:fldCharType="end"/>
      </w:r>
    </w:p>
    <w:p>
      <w:pPr>
        <w:pStyle w:val="12"/>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"_Toc121135963"</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（一）指导思想</w:t>
      </w:r>
      <w:r>
        <w:rPr>
          <w:rFonts w:eastAsia="仿宋_GB2312"/>
          <w:sz w:val="28"/>
        </w:rPr>
        <w:tab/>
      </w:r>
      <w:r>
        <w:rPr>
          <w:rFonts w:eastAsia="仿宋_GB2312"/>
          <w:sz w:val="28"/>
        </w:rPr>
        <w:fldChar w:fldCharType="begin"/>
      </w:r>
      <w:r>
        <w:rPr>
          <w:rFonts w:eastAsia="仿宋_GB2312"/>
          <w:sz w:val="28"/>
        </w:rPr>
        <w:instrText xml:space="preserve"> PAGEREF _Toc121135963 \h </w:instrText>
      </w:r>
      <w:r>
        <w:rPr>
          <w:rFonts w:eastAsia="仿宋_GB2312"/>
          <w:sz w:val="28"/>
        </w:rPr>
        <w:fldChar w:fldCharType="separate"/>
      </w:r>
      <w:r>
        <w:rPr>
          <w:rFonts w:eastAsia="仿宋_GB2312"/>
          <w:sz w:val="28"/>
        </w:rPr>
        <w:t>11</w:t>
      </w:r>
      <w:r>
        <w:rPr>
          <w:rFonts w:eastAsia="仿宋_GB2312"/>
          <w:sz w:val="28"/>
        </w:rPr>
        <w:fldChar w:fldCharType="end"/>
      </w:r>
      <w:r>
        <w:rPr>
          <w:rStyle w:val="18"/>
          <w:rFonts w:eastAsia="仿宋_GB2312"/>
          <w:sz w:val="28"/>
        </w:rPr>
        <w:fldChar w:fldCharType="end"/>
      </w:r>
    </w:p>
    <w:p>
      <w:pPr>
        <w:pStyle w:val="12"/>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"_Toc121135964"</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（二）规划原则</w:t>
      </w:r>
      <w:r>
        <w:rPr>
          <w:rFonts w:eastAsia="仿宋_GB2312"/>
          <w:sz w:val="28"/>
        </w:rPr>
        <w:tab/>
      </w:r>
      <w:r>
        <w:rPr>
          <w:rFonts w:eastAsia="仿宋_GB2312"/>
          <w:sz w:val="28"/>
        </w:rPr>
        <w:fldChar w:fldCharType="begin"/>
      </w:r>
      <w:r>
        <w:rPr>
          <w:rFonts w:eastAsia="仿宋_GB2312"/>
          <w:sz w:val="28"/>
        </w:rPr>
        <w:instrText xml:space="preserve"> PAGEREF _Toc121135964 \h </w:instrText>
      </w:r>
      <w:r>
        <w:rPr>
          <w:rFonts w:eastAsia="仿宋_GB2312"/>
          <w:sz w:val="28"/>
        </w:rPr>
        <w:fldChar w:fldCharType="separate"/>
      </w:r>
      <w:r>
        <w:rPr>
          <w:rFonts w:eastAsia="仿宋_GB2312"/>
          <w:sz w:val="28"/>
        </w:rPr>
        <w:t>11</w:t>
      </w:r>
      <w:r>
        <w:rPr>
          <w:rFonts w:eastAsia="仿宋_GB2312"/>
          <w:sz w:val="28"/>
        </w:rPr>
        <w:fldChar w:fldCharType="end"/>
      </w:r>
      <w:r>
        <w:rPr>
          <w:rStyle w:val="18"/>
          <w:rFonts w:eastAsia="仿宋_GB2312"/>
          <w:sz w:val="28"/>
        </w:rPr>
        <w:fldChar w:fldCharType="end"/>
      </w:r>
    </w:p>
    <w:p>
      <w:pPr>
        <w:pStyle w:val="12"/>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"_Toc121135965"</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（三）规划目标</w:t>
      </w:r>
      <w:r>
        <w:rPr>
          <w:rFonts w:eastAsia="仿宋_GB2312"/>
          <w:sz w:val="28"/>
        </w:rPr>
        <w:tab/>
      </w:r>
      <w:r>
        <w:rPr>
          <w:rFonts w:eastAsia="仿宋_GB2312"/>
          <w:sz w:val="28"/>
        </w:rPr>
        <w:fldChar w:fldCharType="begin"/>
      </w:r>
      <w:r>
        <w:rPr>
          <w:rFonts w:eastAsia="仿宋_GB2312"/>
          <w:sz w:val="28"/>
        </w:rPr>
        <w:instrText xml:space="preserve"> PAGEREF _Toc121135965 \h </w:instrText>
      </w:r>
      <w:r>
        <w:rPr>
          <w:rFonts w:eastAsia="仿宋_GB2312"/>
          <w:sz w:val="28"/>
        </w:rPr>
        <w:fldChar w:fldCharType="separate"/>
      </w:r>
      <w:r>
        <w:rPr>
          <w:rFonts w:eastAsia="仿宋_GB2312"/>
          <w:sz w:val="28"/>
        </w:rPr>
        <w:t>12</w:t>
      </w:r>
      <w:r>
        <w:rPr>
          <w:rFonts w:eastAsia="仿宋_GB2312"/>
          <w:sz w:val="28"/>
        </w:rPr>
        <w:fldChar w:fldCharType="end"/>
      </w:r>
      <w:r>
        <w:rPr>
          <w:rStyle w:val="18"/>
          <w:rFonts w:eastAsia="仿宋_GB2312"/>
          <w:sz w:val="28"/>
        </w:rPr>
        <w:fldChar w:fldCharType="end"/>
      </w:r>
    </w:p>
    <w:p>
      <w:pPr>
        <w:pStyle w:val="11"/>
        <w:rPr>
          <w:rFonts w:hAnsi="等线" w:eastAsia="仿宋_GB2312"/>
          <w:b w:val="0"/>
          <w:szCs w:val="22"/>
          <w:lang w:val="en-US" w:eastAsia="zh-CN"/>
        </w:rPr>
      </w:pPr>
      <w:r>
        <w:rPr>
          <w:rStyle w:val="18"/>
          <w:rFonts w:eastAsia="仿宋_GB2312"/>
          <w:b w:val="0"/>
        </w:rPr>
        <w:fldChar w:fldCharType="begin"/>
      </w:r>
      <w:r>
        <w:rPr>
          <w:rStyle w:val="18"/>
          <w:rFonts w:eastAsia="仿宋_GB2312"/>
          <w:b w:val="0"/>
        </w:rPr>
        <w:instrText xml:space="preserve"> </w:instrText>
      </w:r>
      <w:r>
        <w:rPr>
          <w:rFonts w:eastAsia="仿宋_GB2312"/>
          <w:b w:val="0"/>
        </w:rPr>
        <w:instrText xml:space="preserve">HYPERLINK \l "_Toc121135966"</w:instrText>
      </w:r>
      <w:r>
        <w:rPr>
          <w:rStyle w:val="18"/>
          <w:rFonts w:eastAsia="仿宋_GB2312"/>
          <w:b w:val="0"/>
        </w:rPr>
        <w:instrText xml:space="preserve"> </w:instrText>
      </w:r>
      <w:r>
        <w:rPr>
          <w:rStyle w:val="18"/>
          <w:rFonts w:eastAsia="仿宋_GB2312"/>
          <w:b w:val="0"/>
        </w:rPr>
        <w:fldChar w:fldCharType="separate"/>
      </w:r>
      <w:r>
        <w:rPr>
          <w:rStyle w:val="18"/>
          <w:rFonts w:eastAsia="仿宋_GB2312"/>
          <w:b w:val="0"/>
        </w:rPr>
        <w:t>四、主要任务</w:t>
      </w:r>
      <w:r>
        <w:rPr>
          <w:rFonts w:eastAsia="仿宋_GB2312"/>
          <w:b w:val="0"/>
        </w:rPr>
        <w:tab/>
      </w:r>
      <w:r>
        <w:rPr>
          <w:rFonts w:eastAsia="仿宋_GB2312"/>
          <w:b w:val="0"/>
        </w:rPr>
        <w:fldChar w:fldCharType="begin"/>
      </w:r>
      <w:r>
        <w:rPr>
          <w:rFonts w:eastAsia="仿宋_GB2312"/>
          <w:b w:val="0"/>
        </w:rPr>
        <w:instrText xml:space="preserve"> PAGEREF _Toc121135966 \h </w:instrText>
      </w:r>
      <w:r>
        <w:rPr>
          <w:rFonts w:eastAsia="仿宋_GB2312"/>
          <w:b w:val="0"/>
        </w:rPr>
        <w:fldChar w:fldCharType="separate"/>
      </w:r>
      <w:r>
        <w:rPr>
          <w:rFonts w:eastAsia="仿宋_GB2312"/>
          <w:b w:val="0"/>
        </w:rPr>
        <w:t>13</w:t>
      </w:r>
      <w:r>
        <w:rPr>
          <w:rFonts w:eastAsia="仿宋_GB2312"/>
          <w:b w:val="0"/>
        </w:rPr>
        <w:fldChar w:fldCharType="end"/>
      </w:r>
      <w:r>
        <w:rPr>
          <w:rStyle w:val="18"/>
          <w:rFonts w:eastAsia="仿宋_GB2312"/>
          <w:b w:val="0"/>
        </w:rPr>
        <w:fldChar w:fldCharType="end"/>
      </w:r>
    </w:p>
    <w:p>
      <w:pPr>
        <w:pStyle w:val="12"/>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"_Toc121135967"</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（一）推进工业固废源头减量</w:t>
      </w:r>
      <w:r>
        <w:rPr>
          <w:rFonts w:eastAsia="仿宋_GB2312"/>
          <w:sz w:val="28"/>
        </w:rPr>
        <w:tab/>
      </w:r>
      <w:r>
        <w:rPr>
          <w:rFonts w:eastAsia="仿宋_GB2312"/>
          <w:sz w:val="28"/>
        </w:rPr>
        <w:fldChar w:fldCharType="begin"/>
      </w:r>
      <w:r>
        <w:rPr>
          <w:rFonts w:eastAsia="仿宋_GB2312"/>
          <w:sz w:val="28"/>
        </w:rPr>
        <w:instrText xml:space="preserve"> PAGEREF _Toc121135967 \h </w:instrText>
      </w:r>
      <w:r>
        <w:rPr>
          <w:rFonts w:eastAsia="仿宋_GB2312"/>
          <w:sz w:val="28"/>
        </w:rPr>
        <w:fldChar w:fldCharType="separate"/>
      </w:r>
      <w:r>
        <w:rPr>
          <w:rFonts w:eastAsia="仿宋_GB2312"/>
          <w:sz w:val="28"/>
        </w:rPr>
        <w:t>13</w:t>
      </w:r>
      <w:r>
        <w:rPr>
          <w:rFonts w:eastAsia="仿宋_GB2312"/>
          <w:sz w:val="28"/>
        </w:rPr>
        <w:fldChar w:fldCharType="end"/>
      </w:r>
      <w:r>
        <w:rPr>
          <w:rStyle w:val="18"/>
          <w:rFonts w:eastAsia="仿宋_GB2312"/>
          <w:sz w:val="28"/>
        </w:rPr>
        <w:fldChar w:fldCharType="end"/>
      </w:r>
    </w:p>
    <w:p>
      <w:pPr>
        <w:pStyle w:val="8"/>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"_Toc121135968"</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1.聚焦绿色生产</w:t>
      </w:r>
      <w:r>
        <w:rPr>
          <w:rFonts w:eastAsia="仿宋_GB2312"/>
          <w:sz w:val="28"/>
        </w:rPr>
        <w:tab/>
      </w:r>
      <w:r>
        <w:rPr>
          <w:rFonts w:eastAsia="仿宋_GB2312"/>
          <w:sz w:val="28"/>
        </w:rPr>
        <w:fldChar w:fldCharType="begin"/>
      </w:r>
      <w:r>
        <w:rPr>
          <w:rFonts w:eastAsia="仿宋_GB2312"/>
          <w:sz w:val="28"/>
        </w:rPr>
        <w:instrText xml:space="preserve"> PAGEREF _Toc121135968 \h </w:instrText>
      </w:r>
      <w:r>
        <w:rPr>
          <w:rFonts w:eastAsia="仿宋_GB2312"/>
          <w:sz w:val="28"/>
        </w:rPr>
        <w:fldChar w:fldCharType="separate"/>
      </w:r>
      <w:r>
        <w:rPr>
          <w:rFonts w:eastAsia="仿宋_GB2312"/>
          <w:sz w:val="28"/>
        </w:rPr>
        <w:t>13</w:t>
      </w:r>
      <w:r>
        <w:rPr>
          <w:rFonts w:eastAsia="仿宋_GB2312"/>
          <w:sz w:val="28"/>
        </w:rPr>
        <w:fldChar w:fldCharType="end"/>
      </w:r>
      <w:r>
        <w:rPr>
          <w:rStyle w:val="18"/>
          <w:rFonts w:eastAsia="仿宋_GB2312"/>
          <w:sz w:val="28"/>
        </w:rPr>
        <w:fldChar w:fldCharType="end"/>
      </w:r>
    </w:p>
    <w:p>
      <w:pPr>
        <w:pStyle w:val="8"/>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"_Toc121135969"</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2.深化示范创建</w:t>
      </w:r>
      <w:r>
        <w:rPr>
          <w:rFonts w:eastAsia="仿宋_GB2312"/>
          <w:sz w:val="28"/>
        </w:rPr>
        <w:tab/>
      </w:r>
      <w:r>
        <w:rPr>
          <w:rFonts w:eastAsia="仿宋_GB2312"/>
          <w:sz w:val="28"/>
        </w:rPr>
        <w:fldChar w:fldCharType="begin"/>
      </w:r>
      <w:r>
        <w:rPr>
          <w:rFonts w:eastAsia="仿宋_GB2312"/>
          <w:sz w:val="28"/>
        </w:rPr>
        <w:instrText xml:space="preserve"> PAGEREF _Toc121135969 \h </w:instrText>
      </w:r>
      <w:r>
        <w:rPr>
          <w:rFonts w:eastAsia="仿宋_GB2312"/>
          <w:sz w:val="28"/>
        </w:rPr>
        <w:fldChar w:fldCharType="separate"/>
      </w:r>
      <w:r>
        <w:rPr>
          <w:rFonts w:eastAsia="仿宋_GB2312"/>
          <w:sz w:val="28"/>
        </w:rPr>
        <w:t>13</w:t>
      </w:r>
      <w:r>
        <w:rPr>
          <w:rFonts w:eastAsia="仿宋_GB2312"/>
          <w:sz w:val="28"/>
        </w:rPr>
        <w:fldChar w:fldCharType="end"/>
      </w:r>
      <w:r>
        <w:rPr>
          <w:rStyle w:val="18"/>
          <w:rFonts w:eastAsia="仿宋_GB2312"/>
          <w:sz w:val="28"/>
        </w:rPr>
        <w:fldChar w:fldCharType="end"/>
      </w:r>
    </w:p>
    <w:p>
      <w:pPr>
        <w:pStyle w:val="12"/>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"_Toc121135970"</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（二）健全工业固废收贮运体系</w:t>
      </w:r>
      <w:r>
        <w:rPr>
          <w:rFonts w:eastAsia="仿宋_GB2312"/>
          <w:sz w:val="28"/>
        </w:rPr>
        <w:tab/>
      </w:r>
      <w:r>
        <w:rPr>
          <w:rFonts w:eastAsia="仿宋_GB2312"/>
          <w:sz w:val="28"/>
        </w:rPr>
        <w:fldChar w:fldCharType="begin"/>
      </w:r>
      <w:r>
        <w:rPr>
          <w:rFonts w:eastAsia="仿宋_GB2312"/>
          <w:sz w:val="28"/>
        </w:rPr>
        <w:instrText xml:space="preserve"> PAGEREF _Toc121135970 \h </w:instrText>
      </w:r>
      <w:r>
        <w:rPr>
          <w:rFonts w:eastAsia="仿宋_GB2312"/>
          <w:sz w:val="28"/>
        </w:rPr>
        <w:fldChar w:fldCharType="separate"/>
      </w:r>
      <w:r>
        <w:rPr>
          <w:rFonts w:eastAsia="仿宋_GB2312"/>
          <w:sz w:val="28"/>
        </w:rPr>
        <w:t>14</w:t>
      </w:r>
      <w:r>
        <w:rPr>
          <w:rFonts w:eastAsia="仿宋_GB2312"/>
          <w:sz w:val="28"/>
        </w:rPr>
        <w:fldChar w:fldCharType="end"/>
      </w:r>
      <w:r>
        <w:rPr>
          <w:rStyle w:val="18"/>
          <w:rFonts w:eastAsia="仿宋_GB2312"/>
          <w:sz w:val="28"/>
        </w:rPr>
        <w:fldChar w:fldCharType="end"/>
      </w:r>
    </w:p>
    <w:p>
      <w:pPr>
        <w:pStyle w:val="8"/>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"_Toc121135971"</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1.规范工业固废分类收集</w:t>
      </w:r>
      <w:r>
        <w:rPr>
          <w:rFonts w:eastAsia="仿宋_GB2312"/>
          <w:sz w:val="28"/>
        </w:rPr>
        <w:tab/>
      </w:r>
      <w:r>
        <w:rPr>
          <w:rFonts w:eastAsia="仿宋_GB2312"/>
          <w:sz w:val="28"/>
        </w:rPr>
        <w:fldChar w:fldCharType="begin"/>
      </w:r>
      <w:r>
        <w:rPr>
          <w:rFonts w:eastAsia="仿宋_GB2312"/>
          <w:sz w:val="28"/>
        </w:rPr>
        <w:instrText xml:space="preserve"> PAGEREF _Toc121135971 \h </w:instrText>
      </w:r>
      <w:r>
        <w:rPr>
          <w:rFonts w:eastAsia="仿宋_GB2312"/>
          <w:sz w:val="28"/>
        </w:rPr>
        <w:fldChar w:fldCharType="separate"/>
      </w:r>
      <w:r>
        <w:rPr>
          <w:rFonts w:eastAsia="仿宋_GB2312"/>
          <w:sz w:val="28"/>
        </w:rPr>
        <w:t>14</w:t>
      </w:r>
      <w:r>
        <w:rPr>
          <w:rFonts w:eastAsia="仿宋_GB2312"/>
          <w:sz w:val="28"/>
        </w:rPr>
        <w:fldChar w:fldCharType="end"/>
      </w:r>
      <w:r>
        <w:rPr>
          <w:rStyle w:val="18"/>
          <w:rFonts w:eastAsia="仿宋_GB2312"/>
          <w:sz w:val="28"/>
        </w:rPr>
        <w:fldChar w:fldCharType="end"/>
      </w:r>
    </w:p>
    <w:p>
      <w:pPr>
        <w:pStyle w:val="8"/>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"_Toc121135972"</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2.加强工业固废贮存管理</w:t>
      </w:r>
      <w:r>
        <w:rPr>
          <w:rFonts w:eastAsia="仿宋_GB2312"/>
          <w:sz w:val="28"/>
        </w:rPr>
        <w:tab/>
      </w:r>
      <w:r>
        <w:rPr>
          <w:rFonts w:eastAsia="仿宋_GB2312"/>
          <w:sz w:val="28"/>
        </w:rPr>
        <w:fldChar w:fldCharType="begin"/>
      </w:r>
      <w:r>
        <w:rPr>
          <w:rFonts w:eastAsia="仿宋_GB2312"/>
          <w:sz w:val="28"/>
        </w:rPr>
        <w:instrText xml:space="preserve"> PAGEREF _Toc121135972 \h </w:instrText>
      </w:r>
      <w:r>
        <w:rPr>
          <w:rFonts w:eastAsia="仿宋_GB2312"/>
          <w:sz w:val="28"/>
        </w:rPr>
        <w:fldChar w:fldCharType="separate"/>
      </w:r>
      <w:r>
        <w:rPr>
          <w:rFonts w:eastAsia="仿宋_GB2312"/>
          <w:sz w:val="28"/>
        </w:rPr>
        <w:t>15</w:t>
      </w:r>
      <w:r>
        <w:rPr>
          <w:rFonts w:eastAsia="仿宋_GB2312"/>
          <w:sz w:val="28"/>
        </w:rPr>
        <w:fldChar w:fldCharType="end"/>
      </w:r>
      <w:r>
        <w:rPr>
          <w:rStyle w:val="18"/>
          <w:rFonts w:eastAsia="仿宋_GB2312"/>
          <w:sz w:val="28"/>
        </w:rPr>
        <w:fldChar w:fldCharType="end"/>
      </w:r>
    </w:p>
    <w:p>
      <w:pPr>
        <w:pStyle w:val="8"/>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"_Toc121135973"</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3.强化工业固废运输监管</w:t>
      </w:r>
      <w:r>
        <w:rPr>
          <w:rFonts w:eastAsia="仿宋_GB2312"/>
          <w:sz w:val="28"/>
        </w:rPr>
        <w:tab/>
      </w:r>
      <w:r>
        <w:rPr>
          <w:rFonts w:eastAsia="仿宋_GB2312"/>
          <w:sz w:val="28"/>
        </w:rPr>
        <w:fldChar w:fldCharType="begin"/>
      </w:r>
      <w:r>
        <w:rPr>
          <w:rFonts w:eastAsia="仿宋_GB2312"/>
          <w:sz w:val="28"/>
        </w:rPr>
        <w:instrText xml:space="preserve"> PAGEREF _Toc121135973 \h </w:instrText>
      </w:r>
      <w:r>
        <w:rPr>
          <w:rFonts w:eastAsia="仿宋_GB2312"/>
          <w:sz w:val="28"/>
        </w:rPr>
        <w:fldChar w:fldCharType="separate"/>
      </w:r>
      <w:r>
        <w:rPr>
          <w:rFonts w:eastAsia="仿宋_GB2312"/>
          <w:sz w:val="28"/>
        </w:rPr>
        <w:t>15</w:t>
      </w:r>
      <w:r>
        <w:rPr>
          <w:rFonts w:eastAsia="仿宋_GB2312"/>
          <w:sz w:val="28"/>
        </w:rPr>
        <w:fldChar w:fldCharType="end"/>
      </w:r>
      <w:r>
        <w:rPr>
          <w:rStyle w:val="18"/>
          <w:rFonts w:eastAsia="仿宋_GB2312"/>
          <w:sz w:val="28"/>
        </w:rPr>
        <w:fldChar w:fldCharType="end"/>
      </w:r>
    </w:p>
    <w:p>
      <w:pPr>
        <w:pStyle w:val="12"/>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"_Toc121135974"</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（三）提升工业固废资源化利用水平</w:t>
      </w:r>
      <w:r>
        <w:rPr>
          <w:rFonts w:eastAsia="仿宋_GB2312"/>
          <w:sz w:val="28"/>
        </w:rPr>
        <w:tab/>
      </w:r>
      <w:r>
        <w:rPr>
          <w:rFonts w:eastAsia="仿宋_GB2312"/>
          <w:sz w:val="28"/>
        </w:rPr>
        <w:fldChar w:fldCharType="begin"/>
      </w:r>
      <w:r>
        <w:rPr>
          <w:rFonts w:eastAsia="仿宋_GB2312"/>
          <w:sz w:val="28"/>
        </w:rPr>
        <w:instrText xml:space="preserve"> PAGEREF _Toc121135974 \h </w:instrText>
      </w:r>
      <w:r>
        <w:rPr>
          <w:rFonts w:eastAsia="仿宋_GB2312"/>
          <w:sz w:val="28"/>
        </w:rPr>
        <w:fldChar w:fldCharType="separate"/>
      </w:r>
      <w:r>
        <w:rPr>
          <w:rFonts w:eastAsia="仿宋_GB2312"/>
          <w:sz w:val="28"/>
        </w:rPr>
        <w:t>16</w:t>
      </w:r>
      <w:r>
        <w:rPr>
          <w:rFonts w:eastAsia="仿宋_GB2312"/>
          <w:sz w:val="28"/>
        </w:rPr>
        <w:fldChar w:fldCharType="end"/>
      </w:r>
      <w:r>
        <w:rPr>
          <w:rStyle w:val="18"/>
          <w:rFonts w:eastAsia="仿宋_GB2312"/>
          <w:sz w:val="28"/>
        </w:rPr>
        <w:fldChar w:fldCharType="end"/>
      </w:r>
    </w:p>
    <w:p>
      <w:pPr>
        <w:pStyle w:val="8"/>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"_Toc121135975"</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1.探索一般工业固废综合利用途径</w:t>
      </w:r>
      <w:r>
        <w:rPr>
          <w:rFonts w:eastAsia="仿宋_GB2312"/>
          <w:sz w:val="28"/>
        </w:rPr>
        <w:tab/>
      </w:r>
      <w:r>
        <w:rPr>
          <w:rFonts w:eastAsia="仿宋_GB2312"/>
          <w:sz w:val="28"/>
        </w:rPr>
        <w:fldChar w:fldCharType="begin"/>
      </w:r>
      <w:r>
        <w:rPr>
          <w:rFonts w:eastAsia="仿宋_GB2312"/>
          <w:sz w:val="28"/>
        </w:rPr>
        <w:instrText xml:space="preserve"> PAGEREF _Toc121135975 \h </w:instrText>
      </w:r>
      <w:r>
        <w:rPr>
          <w:rFonts w:eastAsia="仿宋_GB2312"/>
          <w:sz w:val="28"/>
        </w:rPr>
        <w:fldChar w:fldCharType="separate"/>
      </w:r>
      <w:r>
        <w:rPr>
          <w:rFonts w:eastAsia="仿宋_GB2312"/>
          <w:sz w:val="28"/>
        </w:rPr>
        <w:t>16</w:t>
      </w:r>
      <w:r>
        <w:rPr>
          <w:rFonts w:eastAsia="仿宋_GB2312"/>
          <w:sz w:val="28"/>
        </w:rPr>
        <w:fldChar w:fldCharType="end"/>
      </w:r>
      <w:r>
        <w:rPr>
          <w:rStyle w:val="18"/>
          <w:rFonts w:eastAsia="仿宋_GB2312"/>
          <w:sz w:val="28"/>
        </w:rPr>
        <w:fldChar w:fldCharType="end"/>
      </w:r>
    </w:p>
    <w:p>
      <w:pPr>
        <w:pStyle w:val="8"/>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"_Toc121135976"</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2.提高危废资源化利用水平</w:t>
      </w:r>
      <w:r>
        <w:rPr>
          <w:rFonts w:eastAsia="仿宋_GB2312"/>
          <w:sz w:val="28"/>
        </w:rPr>
        <w:tab/>
      </w:r>
      <w:r>
        <w:rPr>
          <w:rFonts w:eastAsia="仿宋_GB2312"/>
          <w:sz w:val="28"/>
        </w:rPr>
        <w:fldChar w:fldCharType="begin"/>
      </w:r>
      <w:r>
        <w:rPr>
          <w:rFonts w:eastAsia="仿宋_GB2312"/>
          <w:sz w:val="28"/>
        </w:rPr>
        <w:instrText xml:space="preserve"> PAGEREF _Toc121135976 \h </w:instrText>
      </w:r>
      <w:r>
        <w:rPr>
          <w:rFonts w:eastAsia="仿宋_GB2312"/>
          <w:sz w:val="28"/>
        </w:rPr>
        <w:fldChar w:fldCharType="separate"/>
      </w:r>
      <w:r>
        <w:rPr>
          <w:rFonts w:eastAsia="仿宋_GB2312"/>
          <w:sz w:val="28"/>
        </w:rPr>
        <w:t>16</w:t>
      </w:r>
      <w:r>
        <w:rPr>
          <w:rFonts w:eastAsia="仿宋_GB2312"/>
          <w:sz w:val="28"/>
        </w:rPr>
        <w:fldChar w:fldCharType="end"/>
      </w:r>
      <w:r>
        <w:rPr>
          <w:rStyle w:val="18"/>
          <w:rFonts w:eastAsia="仿宋_GB2312"/>
          <w:sz w:val="28"/>
        </w:rPr>
        <w:fldChar w:fldCharType="end"/>
      </w:r>
    </w:p>
    <w:p>
      <w:pPr>
        <w:pStyle w:val="8"/>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"_Toc121135977"</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3.发挥减污降碳协同效应</w:t>
      </w:r>
      <w:r>
        <w:rPr>
          <w:rFonts w:eastAsia="仿宋_GB2312"/>
          <w:sz w:val="28"/>
        </w:rPr>
        <w:tab/>
      </w:r>
      <w:r>
        <w:rPr>
          <w:rFonts w:eastAsia="仿宋_GB2312"/>
          <w:sz w:val="28"/>
        </w:rPr>
        <w:fldChar w:fldCharType="begin"/>
      </w:r>
      <w:r>
        <w:rPr>
          <w:rFonts w:eastAsia="仿宋_GB2312"/>
          <w:sz w:val="28"/>
        </w:rPr>
        <w:instrText xml:space="preserve"> PAGEREF _Toc121135977 \h </w:instrText>
      </w:r>
      <w:r>
        <w:rPr>
          <w:rFonts w:eastAsia="仿宋_GB2312"/>
          <w:sz w:val="28"/>
        </w:rPr>
        <w:fldChar w:fldCharType="separate"/>
      </w:r>
      <w:r>
        <w:rPr>
          <w:rFonts w:eastAsia="仿宋_GB2312"/>
          <w:sz w:val="28"/>
        </w:rPr>
        <w:t>17</w:t>
      </w:r>
      <w:r>
        <w:rPr>
          <w:rFonts w:eastAsia="仿宋_GB2312"/>
          <w:sz w:val="28"/>
        </w:rPr>
        <w:fldChar w:fldCharType="end"/>
      </w:r>
      <w:r>
        <w:rPr>
          <w:rStyle w:val="18"/>
          <w:rFonts w:eastAsia="仿宋_GB2312"/>
          <w:sz w:val="28"/>
        </w:rPr>
        <w:fldChar w:fldCharType="end"/>
      </w:r>
    </w:p>
    <w:p>
      <w:pPr>
        <w:pStyle w:val="12"/>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"_Toc121135978"</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（四）严格工业固废监督管理</w:t>
      </w:r>
      <w:r>
        <w:rPr>
          <w:rFonts w:eastAsia="仿宋_GB2312"/>
          <w:sz w:val="28"/>
        </w:rPr>
        <w:tab/>
      </w:r>
      <w:r>
        <w:rPr>
          <w:rFonts w:eastAsia="仿宋_GB2312"/>
          <w:sz w:val="28"/>
        </w:rPr>
        <w:fldChar w:fldCharType="begin"/>
      </w:r>
      <w:r>
        <w:rPr>
          <w:rFonts w:eastAsia="仿宋_GB2312"/>
          <w:sz w:val="28"/>
        </w:rPr>
        <w:instrText xml:space="preserve"> PAGEREF _Toc121135978 \h </w:instrText>
      </w:r>
      <w:r>
        <w:rPr>
          <w:rFonts w:eastAsia="仿宋_GB2312"/>
          <w:sz w:val="28"/>
        </w:rPr>
        <w:fldChar w:fldCharType="separate"/>
      </w:r>
      <w:r>
        <w:rPr>
          <w:rFonts w:eastAsia="仿宋_GB2312"/>
          <w:sz w:val="28"/>
        </w:rPr>
        <w:t>17</w:t>
      </w:r>
      <w:r>
        <w:rPr>
          <w:rFonts w:eastAsia="仿宋_GB2312"/>
          <w:sz w:val="28"/>
        </w:rPr>
        <w:fldChar w:fldCharType="end"/>
      </w:r>
      <w:r>
        <w:rPr>
          <w:rStyle w:val="18"/>
          <w:rFonts w:eastAsia="仿宋_GB2312"/>
          <w:sz w:val="28"/>
        </w:rPr>
        <w:fldChar w:fldCharType="end"/>
      </w:r>
    </w:p>
    <w:p>
      <w:pPr>
        <w:pStyle w:val="8"/>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"_Toc121135979"</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1.全面推进“数字治废”</w:t>
      </w:r>
      <w:r>
        <w:rPr>
          <w:rFonts w:eastAsia="仿宋_GB2312"/>
          <w:sz w:val="28"/>
        </w:rPr>
        <w:tab/>
      </w:r>
      <w:r>
        <w:rPr>
          <w:rFonts w:eastAsia="仿宋_GB2312"/>
          <w:sz w:val="28"/>
        </w:rPr>
        <w:fldChar w:fldCharType="begin"/>
      </w:r>
      <w:r>
        <w:rPr>
          <w:rFonts w:eastAsia="仿宋_GB2312"/>
          <w:sz w:val="28"/>
        </w:rPr>
        <w:instrText xml:space="preserve"> PAGEREF _Toc121135979 \h </w:instrText>
      </w:r>
      <w:r>
        <w:rPr>
          <w:rFonts w:eastAsia="仿宋_GB2312"/>
          <w:sz w:val="28"/>
        </w:rPr>
        <w:fldChar w:fldCharType="separate"/>
      </w:r>
      <w:r>
        <w:rPr>
          <w:rFonts w:eastAsia="仿宋_GB2312"/>
          <w:sz w:val="28"/>
        </w:rPr>
        <w:t>17</w:t>
      </w:r>
      <w:r>
        <w:rPr>
          <w:rFonts w:eastAsia="仿宋_GB2312"/>
          <w:sz w:val="28"/>
        </w:rPr>
        <w:fldChar w:fldCharType="end"/>
      </w:r>
      <w:r>
        <w:rPr>
          <w:rStyle w:val="18"/>
          <w:rFonts w:eastAsia="仿宋_GB2312"/>
          <w:sz w:val="28"/>
        </w:rPr>
        <w:fldChar w:fldCharType="end"/>
      </w:r>
    </w:p>
    <w:p>
      <w:pPr>
        <w:pStyle w:val="8"/>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"_Toc121135980"</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2. 持续提升固体废物执法监管水平</w:t>
      </w:r>
      <w:r>
        <w:rPr>
          <w:rFonts w:eastAsia="仿宋_GB2312"/>
          <w:sz w:val="28"/>
        </w:rPr>
        <w:tab/>
      </w:r>
      <w:r>
        <w:rPr>
          <w:rFonts w:eastAsia="仿宋_GB2312"/>
          <w:sz w:val="28"/>
        </w:rPr>
        <w:fldChar w:fldCharType="begin"/>
      </w:r>
      <w:r>
        <w:rPr>
          <w:rFonts w:eastAsia="仿宋_GB2312"/>
          <w:sz w:val="28"/>
        </w:rPr>
        <w:instrText xml:space="preserve"> PAGEREF _Toc121135980 \h </w:instrText>
      </w:r>
      <w:r>
        <w:rPr>
          <w:rFonts w:eastAsia="仿宋_GB2312"/>
          <w:sz w:val="28"/>
        </w:rPr>
        <w:fldChar w:fldCharType="separate"/>
      </w:r>
      <w:r>
        <w:rPr>
          <w:rFonts w:eastAsia="仿宋_GB2312"/>
          <w:sz w:val="28"/>
        </w:rPr>
        <w:t>17</w:t>
      </w:r>
      <w:r>
        <w:rPr>
          <w:rFonts w:eastAsia="仿宋_GB2312"/>
          <w:sz w:val="28"/>
        </w:rPr>
        <w:fldChar w:fldCharType="end"/>
      </w:r>
      <w:r>
        <w:rPr>
          <w:rStyle w:val="18"/>
          <w:rFonts w:eastAsia="仿宋_GB2312"/>
          <w:sz w:val="28"/>
        </w:rPr>
        <w:fldChar w:fldCharType="end"/>
      </w:r>
    </w:p>
    <w:p>
      <w:pPr>
        <w:pStyle w:val="8"/>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"_Toc121135981"</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3.防范固废环境风险隐患</w:t>
      </w:r>
      <w:r>
        <w:rPr>
          <w:rFonts w:eastAsia="仿宋_GB2312"/>
          <w:sz w:val="28"/>
        </w:rPr>
        <w:tab/>
      </w:r>
      <w:r>
        <w:rPr>
          <w:rFonts w:eastAsia="仿宋_GB2312"/>
          <w:sz w:val="28"/>
        </w:rPr>
        <w:fldChar w:fldCharType="begin"/>
      </w:r>
      <w:r>
        <w:rPr>
          <w:rFonts w:eastAsia="仿宋_GB2312"/>
          <w:sz w:val="28"/>
        </w:rPr>
        <w:instrText xml:space="preserve"> PAGEREF _Toc121135981 \h </w:instrText>
      </w:r>
      <w:r>
        <w:rPr>
          <w:rFonts w:eastAsia="仿宋_GB2312"/>
          <w:sz w:val="28"/>
        </w:rPr>
        <w:fldChar w:fldCharType="separate"/>
      </w:r>
      <w:r>
        <w:rPr>
          <w:rFonts w:eastAsia="仿宋_GB2312"/>
          <w:sz w:val="28"/>
        </w:rPr>
        <w:t>18</w:t>
      </w:r>
      <w:r>
        <w:rPr>
          <w:rFonts w:eastAsia="仿宋_GB2312"/>
          <w:sz w:val="28"/>
        </w:rPr>
        <w:fldChar w:fldCharType="end"/>
      </w:r>
      <w:r>
        <w:rPr>
          <w:rStyle w:val="18"/>
          <w:rFonts w:eastAsia="仿宋_GB2312"/>
          <w:sz w:val="28"/>
        </w:rPr>
        <w:fldChar w:fldCharType="end"/>
      </w:r>
    </w:p>
    <w:p>
      <w:pPr>
        <w:pStyle w:val="11"/>
        <w:rPr>
          <w:rFonts w:hAnsi="等线" w:eastAsia="仿宋_GB2312"/>
          <w:b w:val="0"/>
          <w:szCs w:val="22"/>
          <w:lang w:val="en-US" w:eastAsia="zh-CN"/>
        </w:rPr>
      </w:pPr>
      <w:r>
        <w:rPr>
          <w:rStyle w:val="18"/>
          <w:rFonts w:eastAsia="仿宋_GB2312"/>
          <w:b w:val="0"/>
        </w:rPr>
        <w:fldChar w:fldCharType="begin"/>
      </w:r>
      <w:r>
        <w:rPr>
          <w:rStyle w:val="18"/>
          <w:rFonts w:eastAsia="仿宋_GB2312"/>
          <w:b w:val="0"/>
        </w:rPr>
        <w:instrText xml:space="preserve"> </w:instrText>
      </w:r>
      <w:r>
        <w:rPr>
          <w:rFonts w:eastAsia="仿宋_GB2312"/>
          <w:b w:val="0"/>
        </w:rPr>
        <w:instrText xml:space="preserve">HYPERLINK \l "_Toc121135982"</w:instrText>
      </w:r>
      <w:r>
        <w:rPr>
          <w:rStyle w:val="18"/>
          <w:rFonts w:eastAsia="仿宋_GB2312"/>
          <w:b w:val="0"/>
        </w:rPr>
        <w:instrText xml:space="preserve"> </w:instrText>
      </w:r>
      <w:r>
        <w:rPr>
          <w:rStyle w:val="18"/>
          <w:rFonts w:eastAsia="仿宋_GB2312"/>
          <w:b w:val="0"/>
        </w:rPr>
        <w:fldChar w:fldCharType="separate"/>
      </w:r>
      <w:r>
        <w:rPr>
          <w:rStyle w:val="18"/>
          <w:rFonts w:eastAsia="仿宋_GB2312"/>
          <w:b w:val="0"/>
        </w:rPr>
        <w:t>五、保障机制</w:t>
      </w:r>
      <w:r>
        <w:rPr>
          <w:rFonts w:eastAsia="仿宋_GB2312"/>
          <w:b w:val="0"/>
        </w:rPr>
        <w:tab/>
      </w:r>
      <w:r>
        <w:rPr>
          <w:rFonts w:eastAsia="仿宋_GB2312"/>
          <w:b w:val="0"/>
        </w:rPr>
        <w:fldChar w:fldCharType="begin"/>
      </w:r>
      <w:r>
        <w:rPr>
          <w:rFonts w:eastAsia="仿宋_GB2312"/>
          <w:b w:val="0"/>
        </w:rPr>
        <w:instrText xml:space="preserve"> PAGEREF _Toc121135982 \h </w:instrText>
      </w:r>
      <w:r>
        <w:rPr>
          <w:rFonts w:eastAsia="仿宋_GB2312"/>
          <w:b w:val="0"/>
        </w:rPr>
        <w:fldChar w:fldCharType="separate"/>
      </w:r>
      <w:r>
        <w:rPr>
          <w:rFonts w:eastAsia="仿宋_GB2312"/>
          <w:b w:val="0"/>
        </w:rPr>
        <w:t>19</w:t>
      </w:r>
      <w:r>
        <w:rPr>
          <w:rFonts w:eastAsia="仿宋_GB2312"/>
          <w:b w:val="0"/>
        </w:rPr>
        <w:fldChar w:fldCharType="end"/>
      </w:r>
      <w:r>
        <w:rPr>
          <w:rStyle w:val="18"/>
          <w:rFonts w:eastAsia="仿宋_GB2312"/>
          <w:b w:val="0"/>
        </w:rPr>
        <w:fldChar w:fldCharType="end"/>
      </w:r>
    </w:p>
    <w:p>
      <w:pPr>
        <w:pStyle w:val="12"/>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"_Toc121135983"</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（一）严格落实职能</w:t>
      </w:r>
      <w:r>
        <w:rPr>
          <w:rFonts w:eastAsia="仿宋_GB2312"/>
          <w:sz w:val="28"/>
        </w:rPr>
        <w:tab/>
      </w:r>
      <w:r>
        <w:rPr>
          <w:rFonts w:eastAsia="仿宋_GB2312"/>
          <w:sz w:val="28"/>
        </w:rPr>
        <w:fldChar w:fldCharType="begin"/>
      </w:r>
      <w:r>
        <w:rPr>
          <w:rFonts w:eastAsia="仿宋_GB2312"/>
          <w:sz w:val="28"/>
        </w:rPr>
        <w:instrText xml:space="preserve"> PAGEREF _Toc121135983 \h </w:instrText>
      </w:r>
      <w:r>
        <w:rPr>
          <w:rFonts w:eastAsia="仿宋_GB2312"/>
          <w:sz w:val="28"/>
        </w:rPr>
        <w:fldChar w:fldCharType="separate"/>
      </w:r>
      <w:r>
        <w:rPr>
          <w:rFonts w:eastAsia="仿宋_GB2312"/>
          <w:sz w:val="28"/>
        </w:rPr>
        <w:t>19</w:t>
      </w:r>
      <w:r>
        <w:rPr>
          <w:rFonts w:eastAsia="仿宋_GB2312"/>
          <w:sz w:val="28"/>
        </w:rPr>
        <w:fldChar w:fldCharType="end"/>
      </w:r>
      <w:r>
        <w:rPr>
          <w:rStyle w:val="18"/>
          <w:rFonts w:eastAsia="仿宋_GB2312"/>
          <w:sz w:val="28"/>
        </w:rPr>
        <w:fldChar w:fldCharType="end"/>
      </w:r>
    </w:p>
    <w:p>
      <w:pPr>
        <w:pStyle w:val="12"/>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"_Toc121135984"</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（二）强化要素支撑</w:t>
      </w:r>
      <w:r>
        <w:rPr>
          <w:rFonts w:eastAsia="仿宋_GB2312"/>
          <w:sz w:val="28"/>
        </w:rPr>
        <w:tab/>
      </w:r>
      <w:r>
        <w:rPr>
          <w:rFonts w:eastAsia="仿宋_GB2312"/>
          <w:sz w:val="28"/>
        </w:rPr>
        <w:fldChar w:fldCharType="begin"/>
      </w:r>
      <w:r>
        <w:rPr>
          <w:rFonts w:eastAsia="仿宋_GB2312"/>
          <w:sz w:val="28"/>
        </w:rPr>
        <w:instrText xml:space="preserve"> PAGEREF _Toc121135984 \h </w:instrText>
      </w:r>
      <w:r>
        <w:rPr>
          <w:rFonts w:eastAsia="仿宋_GB2312"/>
          <w:sz w:val="28"/>
        </w:rPr>
        <w:fldChar w:fldCharType="separate"/>
      </w:r>
      <w:r>
        <w:rPr>
          <w:rFonts w:eastAsia="仿宋_GB2312"/>
          <w:sz w:val="28"/>
        </w:rPr>
        <w:t>19</w:t>
      </w:r>
      <w:r>
        <w:rPr>
          <w:rFonts w:eastAsia="仿宋_GB2312"/>
          <w:sz w:val="28"/>
        </w:rPr>
        <w:fldChar w:fldCharType="end"/>
      </w:r>
      <w:r>
        <w:rPr>
          <w:rStyle w:val="18"/>
          <w:rFonts w:eastAsia="仿宋_GB2312"/>
          <w:sz w:val="28"/>
        </w:rPr>
        <w:fldChar w:fldCharType="end"/>
      </w:r>
    </w:p>
    <w:p>
      <w:pPr>
        <w:pStyle w:val="12"/>
        <w:tabs>
          <w:tab w:val="right" w:leader="dot" w:pos="8296"/>
        </w:tabs>
        <w:rPr>
          <w:rFonts w:hAnsi="等线" w:eastAsia="仿宋_GB2312"/>
          <w:sz w:val="28"/>
        </w:rPr>
      </w:pPr>
      <w:r>
        <w:rPr>
          <w:rStyle w:val="18"/>
          <w:rFonts w:eastAsia="仿宋_GB2312"/>
          <w:sz w:val="28"/>
        </w:rPr>
        <w:fldChar w:fldCharType="begin"/>
      </w:r>
      <w:r>
        <w:rPr>
          <w:rStyle w:val="18"/>
          <w:rFonts w:eastAsia="仿宋_GB2312"/>
          <w:sz w:val="28"/>
        </w:rPr>
        <w:instrText xml:space="preserve"> </w:instrText>
      </w:r>
      <w:r>
        <w:rPr>
          <w:rFonts w:eastAsia="仿宋_GB2312"/>
          <w:sz w:val="28"/>
        </w:rPr>
        <w:instrText xml:space="preserve">HYPERLINK \l "_Toc121135985"</w:instrText>
      </w:r>
      <w:r>
        <w:rPr>
          <w:rStyle w:val="18"/>
          <w:rFonts w:eastAsia="仿宋_GB2312"/>
          <w:sz w:val="28"/>
        </w:rPr>
        <w:instrText xml:space="preserve"> </w:instrText>
      </w:r>
      <w:r>
        <w:rPr>
          <w:rStyle w:val="18"/>
          <w:rFonts w:eastAsia="仿宋_GB2312"/>
          <w:sz w:val="28"/>
        </w:rPr>
        <w:fldChar w:fldCharType="separate"/>
      </w:r>
      <w:r>
        <w:rPr>
          <w:rStyle w:val="18"/>
          <w:rFonts w:eastAsia="仿宋_GB2312"/>
          <w:sz w:val="28"/>
        </w:rPr>
        <w:t>（三）做好宣传引导</w:t>
      </w:r>
      <w:r>
        <w:rPr>
          <w:rFonts w:eastAsia="仿宋_GB2312"/>
          <w:sz w:val="28"/>
        </w:rPr>
        <w:tab/>
      </w:r>
      <w:r>
        <w:rPr>
          <w:rFonts w:eastAsia="仿宋_GB2312"/>
          <w:sz w:val="28"/>
        </w:rPr>
        <w:fldChar w:fldCharType="begin"/>
      </w:r>
      <w:r>
        <w:rPr>
          <w:rFonts w:eastAsia="仿宋_GB2312"/>
          <w:sz w:val="28"/>
        </w:rPr>
        <w:instrText xml:space="preserve"> PAGEREF _Toc121135985 \h </w:instrText>
      </w:r>
      <w:r>
        <w:rPr>
          <w:rFonts w:eastAsia="仿宋_GB2312"/>
          <w:sz w:val="28"/>
        </w:rPr>
        <w:fldChar w:fldCharType="separate"/>
      </w:r>
      <w:r>
        <w:rPr>
          <w:rFonts w:eastAsia="仿宋_GB2312"/>
          <w:sz w:val="28"/>
        </w:rPr>
        <w:t>20</w:t>
      </w:r>
      <w:r>
        <w:rPr>
          <w:rFonts w:eastAsia="仿宋_GB2312"/>
          <w:sz w:val="28"/>
        </w:rPr>
        <w:fldChar w:fldCharType="end"/>
      </w:r>
      <w:r>
        <w:rPr>
          <w:rStyle w:val="18"/>
          <w:rFonts w:eastAsia="仿宋_GB2312"/>
          <w:sz w:val="28"/>
        </w:rPr>
        <w:fldChar w:fldCharType="end"/>
      </w:r>
    </w:p>
    <w:p>
      <w:pPr>
        <w:pStyle w:val="11"/>
        <w:rPr>
          <w:rFonts w:hAnsi="等线" w:eastAsia="仿宋_GB2312"/>
          <w:b w:val="0"/>
          <w:szCs w:val="22"/>
          <w:lang w:val="en-US" w:eastAsia="zh-CN"/>
        </w:rPr>
      </w:pPr>
      <w:r>
        <w:rPr>
          <w:rStyle w:val="18"/>
          <w:rFonts w:eastAsia="仿宋_GB2312"/>
          <w:b w:val="0"/>
        </w:rPr>
        <w:fldChar w:fldCharType="begin"/>
      </w:r>
      <w:r>
        <w:rPr>
          <w:rStyle w:val="18"/>
          <w:rFonts w:eastAsia="仿宋_GB2312"/>
          <w:b w:val="0"/>
        </w:rPr>
        <w:instrText xml:space="preserve"> </w:instrText>
      </w:r>
      <w:r>
        <w:rPr>
          <w:rFonts w:eastAsia="仿宋_GB2312"/>
          <w:b w:val="0"/>
        </w:rPr>
        <w:instrText xml:space="preserve">HYPERLINK \l "_Toc121135986"</w:instrText>
      </w:r>
      <w:r>
        <w:rPr>
          <w:rStyle w:val="18"/>
          <w:rFonts w:eastAsia="仿宋_GB2312"/>
          <w:b w:val="0"/>
        </w:rPr>
        <w:instrText xml:space="preserve"> </w:instrText>
      </w:r>
      <w:r>
        <w:rPr>
          <w:rStyle w:val="18"/>
          <w:rFonts w:eastAsia="仿宋_GB2312"/>
          <w:b w:val="0"/>
        </w:rPr>
        <w:fldChar w:fldCharType="separate"/>
      </w:r>
      <w:r>
        <w:rPr>
          <w:rStyle w:val="18"/>
          <w:rFonts w:eastAsia="仿宋_GB2312"/>
          <w:b w:val="0"/>
        </w:rPr>
        <w:t>附件</w:t>
      </w:r>
      <w:r>
        <w:rPr>
          <w:rFonts w:eastAsia="仿宋_GB2312"/>
          <w:b w:val="0"/>
        </w:rPr>
        <w:tab/>
      </w:r>
      <w:r>
        <w:rPr>
          <w:rFonts w:eastAsia="仿宋_GB2312"/>
          <w:b w:val="0"/>
        </w:rPr>
        <w:fldChar w:fldCharType="begin"/>
      </w:r>
      <w:r>
        <w:rPr>
          <w:rFonts w:eastAsia="仿宋_GB2312"/>
          <w:b w:val="0"/>
        </w:rPr>
        <w:instrText xml:space="preserve"> PAGEREF _Toc121135986 \h </w:instrText>
      </w:r>
      <w:r>
        <w:rPr>
          <w:rFonts w:eastAsia="仿宋_GB2312"/>
          <w:b w:val="0"/>
        </w:rPr>
        <w:fldChar w:fldCharType="separate"/>
      </w:r>
      <w:r>
        <w:rPr>
          <w:rFonts w:eastAsia="仿宋_GB2312"/>
          <w:b w:val="0"/>
        </w:rPr>
        <w:t>22</w:t>
      </w:r>
      <w:r>
        <w:rPr>
          <w:rFonts w:eastAsia="仿宋_GB2312"/>
          <w:b w:val="0"/>
        </w:rPr>
        <w:fldChar w:fldCharType="end"/>
      </w:r>
      <w:r>
        <w:rPr>
          <w:rStyle w:val="18"/>
          <w:rFonts w:eastAsia="仿宋_GB2312"/>
          <w:b w:val="0"/>
        </w:rPr>
        <w:fldChar w:fldCharType="end"/>
      </w:r>
    </w:p>
    <w:p>
      <w:r>
        <w:rPr>
          <w:rFonts w:eastAsia="仿宋_GB2312"/>
          <w:sz w:val="28"/>
          <w:szCs w:val="28"/>
          <w:lang w:val="zh-CN"/>
        </w:rPr>
        <w:fldChar w:fldCharType="end"/>
      </w:r>
    </w:p>
    <w:p>
      <w:pPr>
        <w:rPr>
          <w:rFonts w:hint="eastAsia"/>
        </w:rPr>
      </w:pPr>
    </w:p>
    <w:p>
      <w:pPr>
        <w:adjustRightInd w:val="0"/>
        <w:snapToGrid w:val="0"/>
        <w:spacing w:line="360" w:lineRule="auto"/>
        <w:rPr>
          <w:rFonts w:eastAsia="黑体"/>
          <w:b/>
          <w:sz w:val="40"/>
          <w:szCs w:val="40"/>
        </w:rPr>
      </w:pPr>
    </w:p>
    <w:p>
      <w:pPr>
        <w:pStyle w:val="2"/>
        <w:rPr>
          <w:rFonts w:hint="eastAsia"/>
        </w:rPr>
        <w:sectPr>
          <w:pgSz w:w="11906" w:h="16838"/>
          <w:pgMar w:top="1440" w:right="1800" w:bottom="1440" w:left="1800" w:header="851" w:footer="992" w:gutter="0"/>
          <w:pgNumType w:fmt="upperRoman" w:start="1"/>
          <w:cols w:space="720" w:num="1"/>
          <w:docGrid w:type="lines" w:linePitch="312" w:charSpace="0"/>
        </w:sectPr>
      </w:pPr>
    </w:p>
    <w:p>
      <w:pPr>
        <w:pStyle w:val="3"/>
        <w:spacing w:before="0" w:after="0" w:line="360" w:lineRule="auto"/>
        <w:rPr>
          <w:rFonts w:eastAsia="黑体"/>
          <w:bCs w:val="0"/>
          <w:sz w:val="28"/>
          <w:szCs w:val="28"/>
        </w:rPr>
      </w:pPr>
      <w:bookmarkStart w:id="8" w:name="_Toc84863208"/>
      <w:bookmarkStart w:id="9" w:name="_Toc121135942"/>
      <w:bookmarkStart w:id="10" w:name="_Toc96089506"/>
      <w:r>
        <w:rPr>
          <w:rFonts w:hint="eastAsia" w:eastAsia="黑体"/>
          <w:bCs w:val="0"/>
          <w:sz w:val="28"/>
          <w:szCs w:val="28"/>
        </w:rPr>
        <w:t>一、</w:t>
      </w:r>
      <w:bookmarkEnd w:id="8"/>
      <w:r>
        <w:rPr>
          <w:rFonts w:eastAsia="黑体"/>
          <w:bCs w:val="0"/>
          <w:sz w:val="28"/>
          <w:szCs w:val="28"/>
        </w:rPr>
        <w:t>“十</w:t>
      </w:r>
      <w:r>
        <w:rPr>
          <w:rFonts w:hint="eastAsia" w:eastAsia="黑体"/>
          <w:bCs w:val="0"/>
          <w:sz w:val="28"/>
          <w:szCs w:val="28"/>
        </w:rPr>
        <w:t>三</w:t>
      </w:r>
      <w:r>
        <w:rPr>
          <w:rFonts w:eastAsia="黑体"/>
          <w:bCs w:val="0"/>
          <w:sz w:val="28"/>
          <w:szCs w:val="28"/>
        </w:rPr>
        <w:t>五”</w:t>
      </w:r>
      <w:r>
        <w:rPr>
          <w:rFonts w:hint="eastAsia" w:eastAsia="黑体"/>
          <w:bCs w:val="0"/>
          <w:sz w:val="28"/>
          <w:szCs w:val="28"/>
        </w:rPr>
        <w:t>取得的成效</w:t>
      </w:r>
      <w:bookmarkEnd w:id="9"/>
      <w:bookmarkEnd w:id="10"/>
    </w:p>
    <w:p>
      <w:pPr>
        <w:pStyle w:val="4"/>
        <w:spacing w:before="0" w:after="0" w:line="360" w:lineRule="auto"/>
        <w:ind w:firstLine="562" w:firstLineChars="200"/>
        <w:rPr>
          <w:rFonts w:ascii="楷体_GB2312" w:hAnsi="Times New Roman" w:eastAsia="楷体_GB2312"/>
          <w:sz w:val="28"/>
          <w:szCs w:val="28"/>
        </w:rPr>
      </w:pPr>
      <w:bookmarkStart w:id="11" w:name="_Toc84863209"/>
      <w:bookmarkStart w:id="12" w:name="_Toc96089507"/>
      <w:bookmarkStart w:id="13" w:name="_Toc121135943"/>
      <w:r>
        <w:rPr>
          <w:rFonts w:ascii="楷体_GB2312" w:hAnsi="Times New Roman" w:eastAsia="楷体_GB2312"/>
          <w:sz w:val="28"/>
          <w:szCs w:val="28"/>
        </w:rPr>
        <w:t>（一）</w:t>
      </w:r>
      <w:r>
        <w:rPr>
          <w:rFonts w:hint="eastAsia" w:ascii="楷体_GB2312" w:hAnsi="Times New Roman" w:eastAsia="楷体_GB2312"/>
          <w:sz w:val="28"/>
          <w:szCs w:val="28"/>
        </w:rPr>
        <w:t>区域发展</w:t>
      </w:r>
      <w:bookmarkEnd w:id="11"/>
      <w:r>
        <w:rPr>
          <w:rFonts w:hint="eastAsia" w:ascii="楷体_GB2312" w:hAnsi="Times New Roman" w:eastAsia="楷体_GB2312"/>
          <w:sz w:val="28"/>
          <w:szCs w:val="28"/>
        </w:rPr>
        <w:t>概况</w:t>
      </w:r>
      <w:bookmarkEnd w:id="12"/>
      <w:bookmarkEnd w:id="13"/>
    </w:p>
    <w:p>
      <w:pPr>
        <w:pStyle w:val="5"/>
        <w:spacing w:before="0" w:after="0" w:line="360" w:lineRule="auto"/>
        <w:ind w:firstLine="562" w:firstLineChars="200"/>
        <w:rPr>
          <w:rFonts w:ascii="Times New Roman" w:hAnsi="Times New Roman" w:eastAsia="仿宋_GB2312" w:cs="Times New Roman"/>
          <w:sz w:val="28"/>
          <w:szCs w:val="28"/>
        </w:rPr>
      </w:pPr>
      <w:bookmarkStart w:id="14" w:name="_Toc121135944"/>
      <w:bookmarkStart w:id="15" w:name="_Toc96089558"/>
      <w:bookmarkStart w:id="16" w:name="_Toc96089508"/>
      <w:r>
        <w:rPr>
          <w:rFonts w:hint="eastAsia" w:ascii="Times New Roman" w:hAnsi="Times New Roman" w:eastAsia="仿宋_GB2312" w:cs="Times New Roman"/>
          <w:sz w:val="28"/>
          <w:szCs w:val="28"/>
        </w:rPr>
        <w:t>1.经济社会发展概况</w:t>
      </w:r>
      <w:bookmarkEnd w:id="14"/>
      <w:bookmarkEnd w:id="15"/>
      <w:bookmarkEnd w:id="16"/>
    </w:p>
    <w:p>
      <w:pPr>
        <w:ind w:firstLine="560" w:firstLineChars="200"/>
        <w:rPr>
          <w:rFonts w:eastAsia="仿宋_GB2312"/>
          <w:sz w:val="28"/>
          <w:szCs w:val="28"/>
        </w:rPr>
      </w:pPr>
      <w:bookmarkStart w:id="17" w:name="_Toc96089559"/>
      <w:bookmarkStart w:id="18" w:name="_Toc96089509"/>
      <w:r>
        <w:rPr>
          <w:rFonts w:hint="eastAsia" w:eastAsia="仿宋_GB2312"/>
          <w:sz w:val="28"/>
          <w:szCs w:val="28"/>
        </w:rPr>
        <w:t>“十三五”时期是滨江区发展很不平凡的五年。面对错综复杂的宏观环境和艰巨繁重的改革发展稳定任务，全区上下深入贯彻习近平新时代中国特色社会主义思想，忠实践行“八八战略”，深入实施“六大行动”，按照建设“世界一流高科技园区”部署，顽强拼搏、开拓创新，圆满完成“十三五”规划确定的主要目标任务，顺利实现高水平全面建成小康社会的第一个百年奋斗目标。生产总值在2017年首次突破千亿元以后，2020年达到1745.7亿元，“十三五”期间年均增长10.9%。按常住人口计算，人均生产总值超过5万美元。数字经济核心产业增加值年均增长15%以上，占生产总值比重超过75%；高新技术、装备制造、战略新兴等产业增加值持续两位数增长，三大产业增加值总量位列全市第一。产业融合发展步伐加快，成为全省唯一制造业和现代服务业两业融合国家试点。跻身全国十个世界一流高科技园区建设序列，综合排名两度进入全国高新区前三位。</w:t>
      </w:r>
    </w:p>
    <w:p>
      <w:pPr>
        <w:pStyle w:val="5"/>
        <w:spacing w:before="0" w:after="0" w:line="360" w:lineRule="auto"/>
        <w:ind w:firstLine="562" w:firstLineChars="200"/>
        <w:rPr>
          <w:rFonts w:hint="eastAsia" w:ascii="Times New Roman" w:hAnsi="Times New Roman" w:eastAsia="仿宋_GB2312" w:cs="Times New Roman"/>
          <w:sz w:val="28"/>
          <w:szCs w:val="28"/>
        </w:rPr>
      </w:pPr>
      <w:bookmarkStart w:id="19" w:name="_Toc121135945"/>
      <w:r>
        <w:rPr>
          <w:rFonts w:hint="eastAsia" w:ascii="Times New Roman" w:hAnsi="Times New Roman" w:eastAsia="仿宋_GB2312" w:cs="Times New Roman"/>
          <w:sz w:val="28"/>
          <w:szCs w:val="28"/>
        </w:rPr>
        <w:t>2.生态环境状况</w:t>
      </w:r>
      <w:bookmarkEnd w:id="17"/>
      <w:bookmarkEnd w:id="18"/>
      <w:bookmarkEnd w:id="19"/>
    </w:p>
    <w:p>
      <w:pPr>
        <w:ind w:firstLine="560" w:firstLineChars="200"/>
        <w:rPr>
          <w:rFonts w:hint="eastAsia" w:eastAsia="仿宋_GB2312"/>
          <w:sz w:val="28"/>
          <w:szCs w:val="28"/>
        </w:rPr>
      </w:pPr>
      <w:r>
        <w:rPr>
          <w:rFonts w:hint="eastAsia" w:eastAsia="仿宋_GB2312"/>
          <w:sz w:val="28"/>
          <w:szCs w:val="28"/>
        </w:rPr>
        <w:t>“</w:t>
      </w:r>
      <w:r>
        <w:rPr>
          <w:rFonts w:eastAsia="仿宋_GB2312"/>
          <w:sz w:val="28"/>
          <w:szCs w:val="28"/>
        </w:rPr>
        <w:t>十三五</w:t>
      </w:r>
      <w:r>
        <w:rPr>
          <w:rFonts w:hint="eastAsia" w:eastAsia="仿宋_GB2312"/>
          <w:sz w:val="28"/>
          <w:szCs w:val="28"/>
        </w:rPr>
        <w:t>”</w:t>
      </w:r>
      <w:r>
        <w:rPr>
          <w:rFonts w:eastAsia="仿宋_GB2312"/>
          <w:sz w:val="28"/>
          <w:szCs w:val="28"/>
        </w:rPr>
        <w:t>时期，</w:t>
      </w:r>
      <w:r>
        <w:rPr>
          <w:rFonts w:hint="eastAsia" w:eastAsia="仿宋_GB2312"/>
          <w:sz w:val="28"/>
          <w:szCs w:val="28"/>
        </w:rPr>
        <w:t>滨江</w:t>
      </w:r>
      <w:r>
        <w:rPr>
          <w:rFonts w:eastAsia="仿宋_GB2312"/>
          <w:sz w:val="28"/>
          <w:szCs w:val="28"/>
        </w:rPr>
        <w:t>区遵循</w:t>
      </w:r>
      <w:r>
        <w:rPr>
          <w:rFonts w:hint="eastAsia" w:eastAsia="仿宋_GB2312"/>
          <w:sz w:val="28"/>
          <w:szCs w:val="28"/>
        </w:rPr>
        <w:t>“</w:t>
      </w:r>
      <w:r>
        <w:rPr>
          <w:rFonts w:eastAsia="仿宋_GB2312"/>
          <w:sz w:val="28"/>
          <w:szCs w:val="28"/>
        </w:rPr>
        <w:t>五位一体</w:t>
      </w:r>
      <w:r>
        <w:rPr>
          <w:rFonts w:hint="eastAsia" w:eastAsia="仿宋_GB2312"/>
          <w:sz w:val="28"/>
          <w:szCs w:val="28"/>
        </w:rPr>
        <w:t>”</w:t>
      </w:r>
      <w:r>
        <w:rPr>
          <w:rFonts w:eastAsia="仿宋_GB2312"/>
          <w:sz w:val="28"/>
          <w:szCs w:val="28"/>
        </w:rPr>
        <w:t>总体布局和</w:t>
      </w:r>
      <w:r>
        <w:rPr>
          <w:rFonts w:hint="eastAsia" w:eastAsia="仿宋_GB2312"/>
          <w:sz w:val="28"/>
          <w:szCs w:val="28"/>
        </w:rPr>
        <w:t>“</w:t>
      </w:r>
      <w:r>
        <w:rPr>
          <w:rFonts w:eastAsia="仿宋_GB2312"/>
          <w:sz w:val="28"/>
          <w:szCs w:val="28"/>
        </w:rPr>
        <w:t>四个全面</w:t>
      </w:r>
      <w:r>
        <w:rPr>
          <w:rFonts w:hint="eastAsia" w:eastAsia="仿宋_GB2312"/>
          <w:sz w:val="28"/>
          <w:szCs w:val="28"/>
        </w:rPr>
        <w:t>”</w:t>
      </w:r>
      <w:r>
        <w:rPr>
          <w:rFonts w:eastAsia="仿宋_GB2312"/>
          <w:sz w:val="28"/>
          <w:szCs w:val="28"/>
        </w:rPr>
        <w:t>战略布局，深入贯彻</w:t>
      </w:r>
      <w:r>
        <w:rPr>
          <w:rFonts w:hint="eastAsia" w:eastAsia="仿宋_GB2312"/>
          <w:sz w:val="28"/>
          <w:szCs w:val="28"/>
        </w:rPr>
        <w:t>“</w:t>
      </w:r>
      <w:r>
        <w:rPr>
          <w:rFonts w:eastAsia="仿宋_GB2312"/>
          <w:sz w:val="28"/>
          <w:szCs w:val="28"/>
        </w:rPr>
        <w:t>八八战略</w:t>
      </w:r>
      <w:r>
        <w:rPr>
          <w:rFonts w:hint="eastAsia" w:eastAsia="仿宋_GB2312"/>
          <w:sz w:val="28"/>
          <w:szCs w:val="28"/>
        </w:rPr>
        <w:t>”</w:t>
      </w:r>
      <w:r>
        <w:rPr>
          <w:rFonts w:eastAsia="仿宋_GB2312"/>
          <w:sz w:val="28"/>
          <w:szCs w:val="28"/>
        </w:rPr>
        <w:t>，坚定践行</w:t>
      </w:r>
      <w:r>
        <w:rPr>
          <w:rFonts w:hint="eastAsia" w:eastAsia="仿宋_GB2312"/>
          <w:sz w:val="28"/>
          <w:szCs w:val="28"/>
        </w:rPr>
        <w:t>“</w:t>
      </w:r>
      <w:r>
        <w:rPr>
          <w:rFonts w:eastAsia="仿宋_GB2312"/>
          <w:sz w:val="28"/>
          <w:szCs w:val="28"/>
        </w:rPr>
        <w:t>绿水青山就是金山银山</w:t>
      </w:r>
      <w:r>
        <w:rPr>
          <w:rFonts w:hint="eastAsia" w:eastAsia="仿宋_GB2312"/>
          <w:sz w:val="28"/>
          <w:szCs w:val="28"/>
        </w:rPr>
        <w:t>”</w:t>
      </w:r>
      <w:r>
        <w:rPr>
          <w:rFonts w:eastAsia="仿宋_GB2312"/>
          <w:sz w:val="28"/>
          <w:szCs w:val="28"/>
        </w:rPr>
        <w:t>的理念，以改善环境质量为核心，深入实施生态文明示范创建行动计划，全面打好污染防治攻坚战，统筹推进生态文明体制改革，大力推进环境风险防范、生态保护修复、治理能力建设，全</w:t>
      </w:r>
      <w:r>
        <w:rPr>
          <w:rFonts w:hint="eastAsia" w:eastAsia="仿宋_GB2312"/>
          <w:sz w:val="28"/>
          <w:szCs w:val="28"/>
        </w:rPr>
        <w:t>区</w:t>
      </w:r>
      <w:r>
        <w:rPr>
          <w:rFonts w:eastAsia="仿宋_GB2312"/>
          <w:sz w:val="28"/>
          <w:szCs w:val="28"/>
        </w:rPr>
        <w:t>生态环境质量持续改善，公众生态环境满意度持续提升，生态环境保护取得显著成效，</w:t>
      </w:r>
      <w:r>
        <w:rPr>
          <w:rFonts w:hint="eastAsia" w:eastAsia="仿宋_GB2312"/>
          <w:sz w:val="28"/>
          <w:szCs w:val="28"/>
        </w:rPr>
        <w:t>“</w:t>
      </w:r>
      <w:r>
        <w:rPr>
          <w:rFonts w:eastAsia="仿宋_GB2312"/>
          <w:sz w:val="28"/>
          <w:szCs w:val="28"/>
        </w:rPr>
        <w:t>十三五</w:t>
      </w:r>
      <w:r>
        <w:rPr>
          <w:rFonts w:hint="eastAsia" w:eastAsia="仿宋_GB2312"/>
          <w:sz w:val="28"/>
          <w:szCs w:val="28"/>
        </w:rPr>
        <w:t>”</w:t>
      </w:r>
      <w:r>
        <w:rPr>
          <w:rFonts w:eastAsia="仿宋_GB2312"/>
          <w:sz w:val="28"/>
          <w:szCs w:val="28"/>
        </w:rPr>
        <w:t>生态环境保护规划</w:t>
      </w:r>
      <w:r>
        <w:rPr>
          <w:rFonts w:hint="eastAsia" w:eastAsia="仿宋_GB2312"/>
          <w:sz w:val="28"/>
          <w:szCs w:val="28"/>
        </w:rPr>
        <w:t>目标任务</w:t>
      </w:r>
      <w:r>
        <w:rPr>
          <w:rFonts w:eastAsia="仿宋_GB2312"/>
          <w:sz w:val="28"/>
          <w:szCs w:val="28"/>
        </w:rPr>
        <w:t>圆满完成。</w:t>
      </w:r>
      <w:r>
        <w:rPr>
          <w:rFonts w:hint="eastAsia" w:eastAsia="仿宋_GB2312"/>
          <w:sz w:val="28"/>
          <w:szCs w:val="28"/>
        </w:rPr>
        <w:t>2015年至20</w:t>
      </w:r>
      <w:r>
        <w:rPr>
          <w:rFonts w:eastAsia="仿宋_GB2312"/>
          <w:sz w:val="28"/>
          <w:szCs w:val="28"/>
        </w:rPr>
        <w:t>20</w:t>
      </w:r>
      <w:r>
        <w:rPr>
          <w:rFonts w:hint="eastAsia" w:eastAsia="仿宋_GB2312"/>
          <w:sz w:val="28"/>
          <w:szCs w:val="28"/>
        </w:rPr>
        <w:t>年，河道交接断面水质达标保持稳定达标；PM2.5年均浓度由57.2微克/立方米下降至</w:t>
      </w:r>
      <w:r>
        <w:rPr>
          <w:rFonts w:eastAsia="仿宋_GB2312"/>
          <w:sz w:val="28"/>
          <w:szCs w:val="28"/>
        </w:rPr>
        <w:t>28.4</w:t>
      </w:r>
      <w:r>
        <w:rPr>
          <w:rFonts w:hint="eastAsia" w:eastAsia="仿宋_GB2312"/>
          <w:sz w:val="28"/>
          <w:szCs w:val="28"/>
        </w:rPr>
        <w:t>微克/立方米，城市环境空气质量优良比例由61.9%上升至20</w:t>
      </w:r>
      <w:r>
        <w:rPr>
          <w:rFonts w:eastAsia="仿宋_GB2312"/>
          <w:sz w:val="28"/>
          <w:szCs w:val="28"/>
        </w:rPr>
        <w:t>20</w:t>
      </w:r>
      <w:r>
        <w:rPr>
          <w:rFonts w:hint="eastAsia" w:eastAsia="仿宋_GB2312"/>
          <w:sz w:val="28"/>
          <w:szCs w:val="28"/>
        </w:rPr>
        <w:t>年</w:t>
      </w:r>
      <w:r>
        <w:rPr>
          <w:rFonts w:eastAsia="仿宋_GB2312"/>
          <w:sz w:val="28"/>
          <w:szCs w:val="28"/>
        </w:rPr>
        <w:t>90.3</w:t>
      </w:r>
      <w:r>
        <w:rPr>
          <w:rFonts w:hint="eastAsia" w:eastAsia="仿宋_GB2312"/>
          <w:sz w:val="28"/>
          <w:szCs w:val="28"/>
        </w:rPr>
        <w:t>%。全区污染地块安全利用率达到100%，生活垃圾基本实现零增长。202</w:t>
      </w:r>
      <w:r>
        <w:rPr>
          <w:rFonts w:eastAsia="仿宋_GB2312"/>
          <w:sz w:val="28"/>
          <w:szCs w:val="28"/>
        </w:rPr>
        <w:t>1</w:t>
      </w:r>
      <w:r>
        <w:rPr>
          <w:rFonts w:hint="eastAsia" w:eastAsia="仿宋_GB2312"/>
          <w:sz w:val="28"/>
          <w:szCs w:val="28"/>
        </w:rPr>
        <w:t>年，杭州高新开发区（滨江）水、气环境质量整体改善明显。PM2.5平均浓度为28.4微克/立方米。空气质量优良天数比率为</w:t>
      </w:r>
      <w:r>
        <w:rPr>
          <w:rFonts w:eastAsia="仿宋_GB2312"/>
          <w:sz w:val="28"/>
          <w:szCs w:val="28"/>
        </w:rPr>
        <w:t>87.2</w:t>
      </w:r>
      <w:r>
        <w:rPr>
          <w:rFonts w:hint="eastAsia" w:eastAsia="仿宋_GB2312"/>
          <w:sz w:val="28"/>
          <w:szCs w:val="28"/>
        </w:rPr>
        <w:t>%。河道交接断面水质达标保持稳定达标。</w:t>
      </w:r>
    </w:p>
    <w:p>
      <w:pPr>
        <w:pStyle w:val="4"/>
        <w:spacing w:before="0" w:after="0" w:line="360" w:lineRule="auto"/>
        <w:ind w:firstLine="562" w:firstLineChars="200"/>
        <w:rPr>
          <w:rFonts w:hint="eastAsia" w:ascii="楷体_GB2312" w:hAnsi="Times New Roman" w:eastAsia="楷体_GB2312"/>
          <w:sz w:val="28"/>
          <w:szCs w:val="28"/>
        </w:rPr>
      </w:pPr>
      <w:bookmarkStart w:id="20" w:name="_Toc96089510"/>
      <w:bookmarkStart w:id="21" w:name="_Toc121135946"/>
      <w:bookmarkStart w:id="22" w:name="_Toc84863210"/>
      <w:r>
        <w:rPr>
          <w:rFonts w:ascii="楷体_GB2312" w:hAnsi="Times New Roman" w:eastAsia="楷体_GB2312"/>
          <w:sz w:val="28"/>
          <w:szCs w:val="28"/>
        </w:rPr>
        <w:t>（</w:t>
      </w:r>
      <w:r>
        <w:rPr>
          <w:rFonts w:hint="eastAsia" w:ascii="楷体_GB2312" w:hAnsi="Times New Roman" w:eastAsia="楷体_GB2312"/>
          <w:sz w:val="28"/>
          <w:szCs w:val="28"/>
        </w:rPr>
        <w:t>二</w:t>
      </w:r>
      <w:r>
        <w:rPr>
          <w:rFonts w:ascii="楷体_GB2312" w:hAnsi="Times New Roman" w:eastAsia="楷体_GB2312"/>
          <w:sz w:val="28"/>
          <w:szCs w:val="28"/>
        </w:rPr>
        <w:t>）</w:t>
      </w:r>
      <w:r>
        <w:rPr>
          <w:rFonts w:hint="eastAsia" w:ascii="楷体_GB2312" w:hAnsi="Times New Roman" w:eastAsia="楷体_GB2312"/>
          <w:sz w:val="28"/>
          <w:szCs w:val="28"/>
        </w:rPr>
        <w:t>工业固废污染防治现状</w:t>
      </w:r>
      <w:bookmarkEnd w:id="20"/>
      <w:bookmarkEnd w:id="21"/>
      <w:bookmarkEnd w:id="22"/>
    </w:p>
    <w:p>
      <w:pPr>
        <w:ind w:firstLine="560" w:firstLineChars="200"/>
        <w:rPr>
          <w:rFonts w:hint="eastAsia" w:eastAsia="仿宋_GB2312"/>
          <w:sz w:val="28"/>
          <w:szCs w:val="28"/>
        </w:rPr>
      </w:pPr>
      <w:r>
        <w:rPr>
          <w:rFonts w:eastAsia="仿宋_GB2312"/>
          <w:sz w:val="28"/>
          <w:szCs w:val="28"/>
        </w:rPr>
        <w:t>“</w:t>
      </w:r>
      <w:r>
        <w:rPr>
          <w:rFonts w:hint="eastAsia" w:eastAsia="仿宋_GB2312"/>
          <w:sz w:val="28"/>
          <w:szCs w:val="28"/>
        </w:rPr>
        <w:t>十三五”期间，滨江区</w:t>
      </w:r>
      <w:r>
        <w:rPr>
          <w:rFonts w:eastAsia="仿宋_GB2312"/>
          <w:sz w:val="28"/>
          <w:szCs w:val="28"/>
        </w:rPr>
        <w:t>积极推动危险废物减量化、资源化、无害化，推动省控危废企业</w:t>
      </w:r>
      <w:r>
        <w:rPr>
          <w:rFonts w:hint="eastAsia" w:eastAsia="仿宋_GB2312"/>
          <w:sz w:val="28"/>
          <w:szCs w:val="28"/>
        </w:rPr>
        <w:t>——</w:t>
      </w:r>
      <w:r>
        <w:rPr>
          <w:rFonts w:eastAsia="仿宋_GB2312"/>
          <w:sz w:val="28"/>
          <w:szCs w:val="28"/>
        </w:rPr>
        <w:t>杭州绿能环保发电有限公司飞灰处置方式由固化后填埋向水泥窑协同处置转变；开展危废企业安全隐患排查工作，危险废物规范化管理，开展危险废物专项督查考核，制定了《</w:t>
      </w:r>
      <w:r>
        <w:rPr>
          <w:rFonts w:hint="eastAsia" w:eastAsia="仿宋_GB2312"/>
          <w:sz w:val="28"/>
          <w:szCs w:val="28"/>
        </w:rPr>
        <w:t>“</w:t>
      </w:r>
      <w:r>
        <w:rPr>
          <w:rFonts w:eastAsia="仿宋_GB2312"/>
          <w:sz w:val="28"/>
          <w:szCs w:val="28"/>
        </w:rPr>
        <w:t>十三五</w:t>
      </w:r>
      <w:r>
        <w:rPr>
          <w:rFonts w:hint="eastAsia" w:eastAsia="仿宋_GB2312"/>
          <w:sz w:val="28"/>
          <w:szCs w:val="28"/>
        </w:rPr>
        <w:t>”</w:t>
      </w:r>
      <w:r>
        <w:rPr>
          <w:rFonts w:eastAsia="仿宋_GB2312"/>
          <w:sz w:val="28"/>
          <w:szCs w:val="28"/>
        </w:rPr>
        <w:t>滨江区危险废物规范化管理考核工作计划》。</w:t>
      </w:r>
    </w:p>
    <w:p>
      <w:pPr>
        <w:ind w:firstLine="560" w:firstLineChars="200"/>
        <w:rPr>
          <w:rFonts w:hint="eastAsia" w:eastAsia="仿宋_GB2312"/>
          <w:sz w:val="28"/>
          <w:szCs w:val="28"/>
        </w:rPr>
      </w:pPr>
      <w:r>
        <w:rPr>
          <w:rFonts w:hint="eastAsia" w:eastAsia="仿宋_GB2312"/>
          <w:sz w:val="28"/>
          <w:szCs w:val="28"/>
        </w:rPr>
        <w:t>工业固体废物包括一般工业固体废物及工业危险废物。根据环统数据，“十三五”期间，滨江区工业固体废物产生量增加，工业</w:t>
      </w:r>
      <w:r>
        <w:rPr>
          <w:rFonts w:eastAsia="仿宋_GB2312"/>
          <w:sz w:val="28"/>
          <w:szCs w:val="28"/>
        </w:rPr>
        <w:t>固体废物安全处置</w:t>
      </w:r>
      <w:r>
        <w:rPr>
          <w:rFonts w:hint="eastAsia" w:eastAsia="仿宋_GB2312"/>
          <w:sz w:val="28"/>
          <w:szCs w:val="28"/>
        </w:rPr>
        <w:t>率保持在9</w:t>
      </w:r>
      <w:r>
        <w:rPr>
          <w:rFonts w:eastAsia="仿宋_GB2312"/>
          <w:sz w:val="28"/>
          <w:szCs w:val="28"/>
        </w:rPr>
        <w:t>7%</w:t>
      </w:r>
      <w:r>
        <w:rPr>
          <w:rFonts w:hint="eastAsia" w:eastAsia="仿宋_GB2312"/>
          <w:sz w:val="28"/>
          <w:szCs w:val="28"/>
        </w:rPr>
        <w:t>以上。2</w:t>
      </w:r>
      <w:r>
        <w:rPr>
          <w:rFonts w:eastAsia="仿宋_GB2312"/>
          <w:sz w:val="28"/>
          <w:szCs w:val="28"/>
        </w:rPr>
        <w:t>021</w:t>
      </w:r>
      <w:r>
        <w:rPr>
          <w:rFonts w:hint="eastAsia" w:eastAsia="仿宋_GB2312"/>
          <w:sz w:val="28"/>
          <w:szCs w:val="28"/>
        </w:rPr>
        <w:t>年，全区工业固体废物产生量</w:t>
      </w:r>
      <w:r>
        <w:rPr>
          <w:rFonts w:eastAsia="仿宋_GB2312"/>
          <w:sz w:val="28"/>
          <w:szCs w:val="28"/>
        </w:rPr>
        <w:t>6.28</w:t>
      </w:r>
      <w:r>
        <w:rPr>
          <w:rFonts w:hint="eastAsia" w:eastAsia="仿宋_GB2312"/>
          <w:sz w:val="28"/>
          <w:szCs w:val="28"/>
        </w:rPr>
        <w:t>万吨（含工业危险废物</w:t>
      </w:r>
      <w:r>
        <w:rPr>
          <w:rFonts w:eastAsia="仿宋_GB2312"/>
          <w:sz w:val="28"/>
          <w:szCs w:val="28"/>
        </w:rPr>
        <w:t>0.48</w:t>
      </w:r>
      <w:r>
        <w:rPr>
          <w:rFonts w:hint="eastAsia" w:eastAsia="仿宋_GB2312"/>
          <w:sz w:val="28"/>
          <w:szCs w:val="28"/>
        </w:rPr>
        <w:t>万吨），当年工业固体废物利用处置量为</w:t>
      </w:r>
      <w:r>
        <w:rPr>
          <w:rFonts w:eastAsia="仿宋_GB2312"/>
          <w:sz w:val="28"/>
          <w:szCs w:val="28"/>
        </w:rPr>
        <w:t>6.25</w:t>
      </w:r>
      <w:r>
        <w:rPr>
          <w:rFonts w:hint="eastAsia" w:eastAsia="仿宋_GB2312"/>
          <w:sz w:val="28"/>
          <w:szCs w:val="28"/>
        </w:rPr>
        <w:t>万吨，工业固体废物安全处理率达到</w:t>
      </w:r>
      <w:r>
        <w:rPr>
          <w:rFonts w:eastAsia="仿宋_GB2312"/>
          <w:sz w:val="28"/>
          <w:szCs w:val="28"/>
        </w:rPr>
        <w:t>99.96</w:t>
      </w:r>
      <w:r>
        <w:rPr>
          <w:rFonts w:hint="eastAsia" w:eastAsia="仿宋_GB2312"/>
          <w:sz w:val="28"/>
          <w:szCs w:val="28"/>
        </w:rPr>
        <w:t>%。</w:t>
      </w:r>
    </w:p>
    <w:p>
      <w:pPr>
        <w:spacing w:line="360" w:lineRule="auto"/>
        <w:jc w:val="center"/>
      </w:pPr>
      <w:r>
        <w:drawing>
          <wp:inline distT="0" distB="0" distL="114300" distR="114300">
            <wp:extent cx="5037455" cy="2971165"/>
            <wp:effectExtent l="0" t="0" r="10795" b="63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360" w:lineRule="auto"/>
        <w:jc w:val="center"/>
        <w:rPr>
          <w:rFonts w:hint="eastAsia" w:eastAsia="仿宋_GB2312"/>
          <w:b/>
          <w:bCs/>
          <w:sz w:val="24"/>
          <w:szCs w:val="24"/>
          <w:highlight w:val="yellow"/>
        </w:rPr>
      </w:pPr>
      <w:r>
        <w:rPr>
          <w:rFonts w:hint="eastAsia" w:eastAsia="仿宋_GB2312"/>
          <w:b/>
          <w:bCs/>
          <w:sz w:val="24"/>
          <w:szCs w:val="24"/>
        </w:rPr>
        <w:t>图1</w:t>
      </w:r>
      <w:r>
        <w:rPr>
          <w:rFonts w:eastAsia="仿宋_GB2312"/>
          <w:b/>
          <w:bCs/>
          <w:sz w:val="24"/>
          <w:szCs w:val="24"/>
        </w:rPr>
        <w:t>.2-1 2016-2021</w:t>
      </w:r>
      <w:r>
        <w:rPr>
          <w:rFonts w:hint="eastAsia" w:eastAsia="仿宋_GB2312"/>
          <w:b/>
          <w:bCs/>
          <w:sz w:val="24"/>
          <w:szCs w:val="24"/>
        </w:rPr>
        <w:t>年</w:t>
      </w:r>
      <w:r>
        <w:rPr>
          <w:rFonts w:eastAsia="仿宋_GB2312"/>
          <w:b/>
          <w:bCs/>
          <w:sz w:val="24"/>
          <w:szCs w:val="24"/>
        </w:rPr>
        <w:t>滨江</w:t>
      </w:r>
      <w:r>
        <w:rPr>
          <w:rFonts w:hint="eastAsia" w:eastAsia="仿宋_GB2312"/>
          <w:b/>
          <w:bCs/>
          <w:sz w:val="24"/>
          <w:szCs w:val="24"/>
        </w:rPr>
        <w:t>区工业固废产生处置统计</w:t>
      </w:r>
    </w:p>
    <w:p>
      <w:pPr>
        <w:pStyle w:val="4"/>
        <w:spacing w:before="0" w:after="0" w:line="360" w:lineRule="auto"/>
        <w:ind w:firstLine="562" w:firstLineChars="200"/>
        <w:rPr>
          <w:rFonts w:hint="eastAsia" w:ascii="楷体_GB2312" w:hAnsi="Times New Roman" w:eastAsia="楷体_GB2312"/>
          <w:sz w:val="28"/>
          <w:szCs w:val="28"/>
        </w:rPr>
      </w:pPr>
      <w:bookmarkStart w:id="23" w:name="_Toc96089511"/>
      <w:bookmarkStart w:id="24" w:name="_Toc121135947"/>
      <w:bookmarkStart w:id="25" w:name="_Toc84863211"/>
      <w:r>
        <w:rPr>
          <w:rFonts w:ascii="楷体_GB2312" w:hAnsi="Times New Roman" w:eastAsia="楷体_GB2312"/>
          <w:sz w:val="28"/>
          <w:szCs w:val="28"/>
        </w:rPr>
        <w:t>（</w:t>
      </w:r>
      <w:r>
        <w:rPr>
          <w:rFonts w:hint="eastAsia" w:ascii="楷体_GB2312" w:hAnsi="Times New Roman" w:eastAsia="楷体_GB2312"/>
          <w:sz w:val="28"/>
          <w:szCs w:val="28"/>
        </w:rPr>
        <w:t>三</w:t>
      </w:r>
      <w:r>
        <w:rPr>
          <w:rFonts w:ascii="楷体_GB2312" w:hAnsi="Times New Roman" w:eastAsia="楷体_GB2312"/>
          <w:sz w:val="28"/>
          <w:szCs w:val="28"/>
        </w:rPr>
        <w:t>）</w:t>
      </w:r>
      <w:r>
        <w:rPr>
          <w:rFonts w:hint="eastAsia" w:ascii="楷体_GB2312" w:hAnsi="Times New Roman" w:eastAsia="楷体_GB2312"/>
          <w:sz w:val="28"/>
          <w:szCs w:val="28"/>
        </w:rPr>
        <w:t>一般工业固废产生处置情况</w:t>
      </w:r>
      <w:bookmarkEnd w:id="23"/>
      <w:bookmarkEnd w:id="24"/>
      <w:bookmarkEnd w:id="25"/>
    </w:p>
    <w:p>
      <w:pPr>
        <w:pStyle w:val="5"/>
        <w:spacing w:before="0" w:after="0" w:line="360" w:lineRule="auto"/>
        <w:ind w:firstLine="562" w:firstLineChars="200"/>
        <w:rPr>
          <w:rFonts w:ascii="Times New Roman" w:hAnsi="Times New Roman" w:eastAsia="仿宋_GB2312" w:cs="Times New Roman"/>
          <w:sz w:val="28"/>
          <w:szCs w:val="28"/>
        </w:rPr>
      </w:pPr>
      <w:bookmarkStart w:id="26" w:name="_Toc96089512"/>
      <w:bookmarkStart w:id="27" w:name="_Toc121135948"/>
      <w:bookmarkStart w:id="28" w:name="_Toc96089562"/>
      <w:r>
        <w:rPr>
          <w:rFonts w:hint="eastAsia" w:ascii="Times New Roman" w:hAnsi="Times New Roman" w:eastAsia="仿宋_GB2312" w:cs="Times New Roman"/>
          <w:sz w:val="28"/>
          <w:szCs w:val="28"/>
        </w:rPr>
        <w:t>1.一般工业固废产生情况</w:t>
      </w:r>
      <w:bookmarkEnd w:id="26"/>
      <w:bookmarkEnd w:id="27"/>
      <w:bookmarkEnd w:id="28"/>
    </w:p>
    <w:p>
      <w:pPr>
        <w:ind w:firstLine="560" w:firstLineChars="200"/>
        <w:rPr>
          <w:rFonts w:hint="eastAsia" w:eastAsia="仿宋_GB2312"/>
          <w:sz w:val="28"/>
          <w:szCs w:val="28"/>
        </w:rPr>
      </w:pPr>
      <w:r>
        <w:rPr>
          <w:rFonts w:hint="eastAsia" w:eastAsia="仿宋_GB2312"/>
          <w:sz w:val="28"/>
          <w:szCs w:val="28"/>
        </w:rPr>
        <w:t>根据环统数据，“十三五”以来，</w:t>
      </w:r>
      <w:r>
        <w:rPr>
          <w:rFonts w:eastAsia="仿宋_GB2312"/>
          <w:sz w:val="28"/>
          <w:szCs w:val="28"/>
        </w:rPr>
        <w:t>滨江</w:t>
      </w:r>
      <w:r>
        <w:rPr>
          <w:rFonts w:hint="eastAsia" w:eastAsia="仿宋_GB2312"/>
          <w:sz w:val="28"/>
          <w:szCs w:val="28"/>
        </w:rPr>
        <w:t>区一般工业固体废物产生量呈先上升后</w:t>
      </w:r>
      <w:r>
        <w:rPr>
          <w:rFonts w:hint="eastAsia" w:eastAsia="仿宋_GB2312"/>
          <w:sz w:val="28"/>
          <w:szCs w:val="28"/>
          <w:lang w:eastAsia="zh-Hans"/>
        </w:rPr>
        <w:t>下降</w:t>
      </w:r>
      <w:r>
        <w:rPr>
          <w:rFonts w:hint="eastAsia" w:eastAsia="仿宋_GB2312"/>
          <w:sz w:val="28"/>
          <w:szCs w:val="28"/>
        </w:rPr>
        <w:t>的趋势，见图1</w:t>
      </w:r>
      <w:r>
        <w:rPr>
          <w:rFonts w:eastAsia="仿宋_GB2312"/>
          <w:sz w:val="28"/>
          <w:szCs w:val="28"/>
        </w:rPr>
        <w:t>.3-1</w:t>
      </w:r>
      <w:r>
        <w:rPr>
          <w:rFonts w:hint="eastAsia" w:eastAsia="仿宋_GB2312"/>
          <w:sz w:val="28"/>
          <w:szCs w:val="28"/>
        </w:rPr>
        <w:t>。“十三五”期间累计产生量</w:t>
      </w:r>
      <w:r>
        <w:rPr>
          <w:rFonts w:eastAsia="仿宋_GB2312"/>
          <w:sz w:val="28"/>
          <w:szCs w:val="28"/>
        </w:rPr>
        <w:t>26</w:t>
      </w:r>
      <w:r>
        <w:rPr>
          <w:rFonts w:hint="eastAsia" w:eastAsia="仿宋_GB2312"/>
          <w:sz w:val="28"/>
          <w:szCs w:val="28"/>
          <w:lang w:eastAsia="zh-Hans"/>
        </w:rPr>
        <w:t>.</w:t>
      </w:r>
      <w:r>
        <w:rPr>
          <w:rFonts w:eastAsia="仿宋_GB2312"/>
          <w:sz w:val="28"/>
          <w:szCs w:val="28"/>
          <w:lang w:eastAsia="zh-Hans"/>
        </w:rPr>
        <w:t>48</w:t>
      </w:r>
      <w:r>
        <w:rPr>
          <w:rFonts w:hint="eastAsia" w:eastAsia="仿宋_GB2312"/>
          <w:sz w:val="28"/>
          <w:szCs w:val="28"/>
        </w:rPr>
        <w:t>万吨，</w:t>
      </w:r>
      <w:bookmarkStart w:id="29" w:name="_Hlk96344835"/>
      <w:r>
        <w:rPr>
          <w:rFonts w:hint="eastAsia" w:eastAsia="仿宋_GB2312"/>
          <w:sz w:val="28"/>
          <w:szCs w:val="28"/>
        </w:rPr>
        <w:t>2</w:t>
      </w:r>
      <w:r>
        <w:rPr>
          <w:rFonts w:eastAsia="仿宋_GB2312"/>
          <w:sz w:val="28"/>
          <w:szCs w:val="28"/>
        </w:rPr>
        <w:t>021</w:t>
      </w:r>
      <w:r>
        <w:rPr>
          <w:rFonts w:hint="eastAsia" w:eastAsia="仿宋_GB2312"/>
          <w:sz w:val="28"/>
          <w:szCs w:val="28"/>
        </w:rPr>
        <w:t>年累计产生量5</w:t>
      </w:r>
      <w:r>
        <w:rPr>
          <w:rFonts w:eastAsia="仿宋_GB2312"/>
          <w:sz w:val="28"/>
          <w:szCs w:val="28"/>
        </w:rPr>
        <w:t>.80</w:t>
      </w:r>
      <w:r>
        <w:rPr>
          <w:rFonts w:hint="eastAsia" w:eastAsia="仿宋_GB2312"/>
          <w:sz w:val="28"/>
          <w:szCs w:val="28"/>
        </w:rPr>
        <w:t>万吨。</w:t>
      </w:r>
      <w:r>
        <w:rPr>
          <w:rFonts w:eastAsia="仿宋_GB2312"/>
          <w:sz w:val="28"/>
          <w:szCs w:val="28"/>
        </w:rPr>
        <w:t>2018</w:t>
      </w:r>
      <w:r>
        <w:rPr>
          <w:rFonts w:hint="eastAsia" w:eastAsia="仿宋_GB2312"/>
          <w:sz w:val="28"/>
          <w:szCs w:val="28"/>
        </w:rPr>
        <w:t>年由于</w:t>
      </w:r>
      <w:r>
        <w:rPr>
          <w:rFonts w:hint="eastAsia" w:eastAsia="仿宋_GB2312"/>
          <w:sz w:val="28"/>
          <w:szCs w:val="28"/>
          <w:lang w:eastAsia="zh-Hans"/>
        </w:rPr>
        <w:t>祖名豆制品股份有限公司统计类别改变</w:t>
      </w:r>
      <w:r>
        <w:rPr>
          <w:rFonts w:hint="eastAsia" w:eastAsia="仿宋_GB2312"/>
          <w:sz w:val="28"/>
          <w:szCs w:val="28"/>
        </w:rPr>
        <w:t>，产生量大幅增加，较上年增加</w:t>
      </w:r>
      <w:r>
        <w:rPr>
          <w:rFonts w:eastAsia="仿宋_GB2312"/>
          <w:sz w:val="28"/>
          <w:szCs w:val="28"/>
        </w:rPr>
        <w:t>2</w:t>
      </w:r>
      <w:r>
        <w:rPr>
          <w:rFonts w:hint="eastAsia" w:eastAsia="仿宋_GB2312"/>
          <w:sz w:val="28"/>
          <w:szCs w:val="28"/>
          <w:lang w:eastAsia="zh-Hans"/>
        </w:rPr>
        <w:t>.</w:t>
      </w:r>
      <w:r>
        <w:rPr>
          <w:rFonts w:eastAsia="仿宋_GB2312"/>
          <w:sz w:val="28"/>
          <w:szCs w:val="28"/>
          <w:lang w:eastAsia="zh-Hans"/>
        </w:rPr>
        <w:t>17</w:t>
      </w:r>
      <w:r>
        <w:rPr>
          <w:rFonts w:hint="eastAsia" w:eastAsia="仿宋_GB2312"/>
          <w:sz w:val="28"/>
          <w:szCs w:val="28"/>
        </w:rPr>
        <w:t>万吨，</w:t>
      </w:r>
      <w:r>
        <w:rPr>
          <w:rFonts w:eastAsia="仿宋_GB2312"/>
          <w:sz w:val="28"/>
          <w:szCs w:val="28"/>
        </w:rPr>
        <w:t>2018</w:t>
      </w:r>
      <w:r>
        <w:rPr>
          <w:rFonts w:hint="eastAsia" w:eastAsia="仿宋_GB2312"/>
          <w:sz w:val="28"/>
          <w:szCs w:val="28"/>
        </w:rPr>
        <w:t>年产生量最大（</w:t>
      </w:r>
      <w:r>
        <w:rPr>
          <w:rFonts w:eastAsia="仿宋_GB2312"/>
          <w:sz w:val="28"/>
          <w:szCs w:val="28"/>
        </w:rPr>
        <w:t>6.28</w:t>
      </w:r>
      <w:r>
        <w:rPr>
          <w:rFonts w:hint="eastAsia" w:eastAsia="仿宋_GB2312"/>
          <w:sz w:val="28"/>
          <w:szCs w:val="28"/>
        </w:rPr>
        <w:t>万吨）。</w:t>
      </w:r>
      <w:bookmarkEnd w:id="29"/>
    </w:p>
    <w:p>
      <w:pPr>
        <w:pStyle w:val="2"/>
        <w:jc w:val="center"/>
        <w:rPr>
          <w:rFonts w:hint="eastAsia"/>
        </w:rPr>
      </w:pPr>
      <w:r>
        <w:drawing>
          <wp:inline distT="0" distB="0" distL="114300" distR="114300">
            <wp:extent cx="4614545" cy="2611755"/>
            <wp:effectExtent l="0" t="0" r="14605" b="1714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360" w:lineRule="auto"/>
        <w:jc w:val="center"/>
        <w:rPr>
          <w:rFonts w:eastAsia="仿宋_GB2312"/>
          <w:b/>
          <w:bCs/>
          <w:sz w:val="24"/>
          <w:szCs w:val="24"/>
        </w:rPr>
      </w:pPr>
      <w:r>
        <w:rPr>
          <w:rFonts w:hint="eastAsia" w:eastAsia="仿宋_GB2312"/>
          <w:b/>
          <w:bCs/>
          <w:sz w:val="24"/>
          <w:szCs w:val="24"/>
        </w:rPr>
        <w:t>图1</w:t>
      </w:r>
      <w:r>
        <w:rPr>
          <w:rFonts w:eastAsia="仿宋_GB2312"/>
          <w:b/>
          <w:bCs/>
          <w:sz w:val="24"/>
          <w:szCs w:val="24"/>
        </w:rPr>
        <w:t>.3-1 “</w:t>
      </w:r>
      <w:r>
        <w:rPr>
          <w:rFonts w:hint="eastAsia" w:eastAsia="仿宋_GB2312"/>
          <w:b/>
          <w:bCs/>
          <w:sz w:val="24"/>
          <w:szCs w:val="24"/>
        </w:rPr>
        <w:t>十三五</w:t>
      </w:r>
      <w:r>
        <w:rPr>
          <w:rFonts w:eastAsia="仿宋_GB2312"/>
          <w:b/>
          <w:bCs/>
          <w:sz w:val="24"/>
          <w:szCs w:val="24"/>
        </w:rPr>
        <w:t>”滨江</w:t>
      </w:r>
      <w:r>
        <w:rPr>
          <w:rFonts w:hint="eastAsia" w:eastAsia="仿宋_GB2312"/>
          <w:b/>
          <w:bCs/>
          <w:sz w:val="24"/>
          <w:szCs w:val="24"/>
        </w:rPr>
        <w:t>区一般工业固废产生量</w:t>
      </w:r>
    </w:p>
    <w:p>
      <w:pPr>
        <w:ind w:firstLine="560" w:firstLineChars="200"/>
        <w:rPr>
          <w:rFonts w:hint="eastAsia" w:eastAsia="仿宋_GB2312"/>
          <w:sz w:val="28"/>
          <w:szCs w:val="28"/>
        </w:rPr>
      </w:pPr>
      <w:r>
        <w:rPr>
          <w:rFonts w:hint="eastAsia" w:eastAsia="仿宋_GB2312"/>
          <w:sz w:val="28"/>
          <w:szCs w:val="28"/>
        </w:rPr>
        <w:t>2</w:t>
      </w:r>
      <w:r>
        <w:rPr>
          <w:rFonts w:eastAsia="仿宋_GB2312"/>
          <w:sz w:val="28"/>
          <w:szCs w:val="28"/>
        </w:rPr>
        <w:t>021</w:t>
      </w:r>
      <w:r>
        <w:rPr>
          <w:rFonts w:hint="eastAsia" w:eastAsia="仿宋_GB2312"/>
          <w:sz w:val="28"/>
          <w:szCs w:val="28"/>
        </w:rPr>
        <w:t>年，</w:t>
      </w:r>
      <w:r>
        <w:rPr>
          <w:rFonts w:eastAsia="仿宋_GB2312"/>
          <w:sz w:val="28"/>
          <w:szCs w:val="28"/>
        </w:rPr>
        <w:t>滨江</w:t>
      </w:r>
      <w:r>
        <w:rPr>
          <w:rFonts w:hint="eastAsia" w:eastAsia="仿宋_GB2312"/>
          <w:sz w:val="28"/>
          <w:szCs w:val="28"/>
        </w:rPr>
        <w:t>区一般工业固体废物产生量最大的5个行业</w:t>
      </w:r>
      <w:r>
        <w:rPr>
          <w:rFonts w:hint="eastAsia" w:eastAsia="仿宋_GB2312"/>
          <w:sz w:val="28"/>
          <w:szCs w:val="28"/>
          <w:lang w:eastAsia="zh-Hans"/>
        </w:rPr>
        <w:t>为</w:t>
      </w:r>
      <w:r>
        <w:rPr>
          <w:rFonts w:hint="eastAsia" w:eastAsia="仿宋_GB2312"/>
          <w:sz w:val="28"/>
          <w:szCs w:val="28"/>
        </w:rPr>
        <w:t>豆制品制造行业、</w:t>
      </w:r>
      <w:r>
        <w:rPr>
          <w:rFonts w:hint="eastAsia" w:eastAsia="仿宋_GB2312"/>
          <w:sz w:val="28"/>
          <w:szCs w:val="28"/>
          <w:lang w:eastAsia="zh-Hans"/>
        </w:rPr>
        <w:t>其他电力生产行业</w:t>
      </w:r>
      <w:r>
        <w:rPr>
          <w:rFonts w:eastAsia="仿宋_GB2312"/>
          <w:sz w:val="28"/>
          <w:szCs w:val="28"/>
          <w:lang w:eastAsia="zh-Hans"/>
        </w:rPr>
        <w:t>、</w:t>
      </w:r>
      <w:r>
        <w:rPr>
          <w:rFonts w:hint="eastAsia" w:eastAsia="仿宋_GB2312"/>
          <w:sz w:val="28"/>
          <w:szCs w:val="28"/>
          <w:lang w:eastAsia="zh-Hans"/>
        </w:rPr>
        <w:t>金属制厨房用器具制造行业</w:t>
      </w:r>
      <w:r>
        <w:rPr>
          <w:rFonts w:eastAsia="仿宋_GB2312"/>
          <w:sz w:val="28"/>
          <w:szCs w:val="28"/>
          <w:lang w:eastAsia="zh-Hans"/>
        </w:rPr>
        <w:t>、</w:t>
      </w:r>
      <w:r>
        <w:rPr>
          <w:rFonts w:hint="eastAsia" w:eastAsia="仿宋_GB2312"/>
          <w:sz w:val="28"/>
          <w:szCs w:val="28"/>
          <w:lang w:eastAsia="zh-Hans"/>
        </w:rPr>
        <w:t>其他金属工具制造行业和</w:t>
      </w:r>
      <w:r>
        <w:rPr>
          <w:rFonts w:hint="eastAsia" w:eastAsia="仿宋_GB2312"/>
          <w:sz w:val="28"/>
          <w:szCs w:val="28"/>
        </w:rPr>
        <w:t>电子专用材料制造行业，一般工业固体废物产生量合计约占全区的</w:t>
      </w:r>
      <w:r>
        <w:rPr>
          <w:rFonts w:eastAsia="仿宋_GB2312"/>
          <w:sz w:val="28"/>
          <w:szCs w:val="28"/>
        </w:rPr>
        <w:t>97.91</w:t>
      </w:r>
      <w:r>
        <w:rPr>
          <w:rFonts w:hint="eastAsia" w:eastAsia="仿宋_GB2312"/>
          <w:sz w:val="28"/>
          <w:szCs w:val="28"/>
        </w:rPr>
        <w:t>%，详见表1</w:t>
      </w:r>
      <w:r>
        <w:rPr>
          <w:rFonts w:eastAsia="仿宋_GB2312"/>
          <w:sz w:val="28"/>
          <w:szCs w:val="28"/>
        </w:rPr>
        <w:t>.3-1</w:t>
      </w:r>
      <w:r>
        <w:rPr>
          <w:rFonts w:hint="eastAsia" w:eastAsia="仿宋_GB2312"/>
          <w:sz w:val="28"/>
          <w:szCs w:val="28"/>
        </w:rPr>
        <w:t>。</w:t>
      </w:r>
      <w:r>
        <w:rPr>
          <w:rFonts w:eastAsia="仿宋_GB2312"/>
          <w:sz w:val="28"/>
          <w:szCs w:val="28"/>
        </w:rPr>
        <w:t>滨江</w:t>
      </w:r>
      <w:r>
        <w:rPr>
          <w:rFonts w:hint="eastAsia" w:eastAsia="仿宋_GB2312"/>
          <w:sz w:val="28"/>
          <w:szCs w:val="28"/>
        </w:rPr>
        <w:t>区一般工业固体废物主要为污泥和其他废物。</w:t>
      </w:r>
    </w:p>
    <w:p>
      <w:pPr>
        <w:spacing w:line="360" w:lineRule="auto"/>
        <w:jc w:val="center"/>
        <w:rPr>
          <w:rFonts w:hint="eastAsia" w:eastAsia="仿宋_GB2312"/>
          <w:b/>
          <w:bCs/>
          <w:sz w:val="24"/>
          <w:szCs w:val="24"/>
        </w:rPr>
      </w:pPr>
      <w:r>
        <w:rPr>
          <w:rFonts w:hint="eastAsia" w:eastAsia="仿宋_GB2312"/>
          <w:b/>
          <w:bCs/>
          <w:sz w:val="24"/>
          <w:szCs w:val="24"/>
        </w:rPr>
        <w:t>表1</w:t>
      </w:r>
      <w:r>
        <w:rPr>
          <w:rFonts w:eastAsia="仿宋_GB2312"/>
          <w:b/>
          <w:bCs/>
          <w:sz w:val="24"/>
          <w:szCs w:val="24"/>
        </w:rPr>
        <w:t>.3-1 2021</w:t>
      </w:r>
      <w:r>
        <w:rPr>
          <w:rFonts w:hint="eastAsia" w:eastAsia="仿宋_GB2312"/>
          <w:b/>
          <w:bCs/>
          <w:sz w:val="24"/>
          <w:szCs w:val="24"/>
        </w:rPr>
        <w:t>年一般工业固体废物产生行业情况</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9"/>
        <w:gridCol w:w="2739"/>
        <w:gridCol w:w="2799"/>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blHeader/>
          <w:jc w:val="center"/>
        </w:trPr>
        <w:tc>
          <w:tcPr>
            <w:tcW w:w="780" w:type="pct"/>
            <w:noWrap w:val="0"/>
            <w:vAlign w:val="center"/>
          </w:tcPr>
          <w:p>
            <w:pPr>
              <w:jc w:val="center"/>
              <w:rPr>
                <w:rFonts w:eastAsia="仿宋_GB2312"/>
                <w:sz w:val="24"/>
                <w:szCs w:val="24"/>
              </w:rPr>
            </w:pPr>
            <w:r>
              <w:rPr>
                <w:rFonts w:hint="eastAsia" w:eastAsia="仿宋_GB2312"/>
                <w:sz w:val="24"/>
                <w:szCs w:val="24"/>
              </w:rPr>
              <w:t>序号</w:t>
            </w:r>
          </w:p>
        </w:tc>
        <w:tc>
          <w:tcPr>
            <w:tcW w:w="1607" w:type="pct"/>
            <w:noWrap w:val="0"/>
            <w:vAlign w:val="center"/>
          </w:tcPr>
          <w:p>
            <w:pPr>
              <w:jc w:val="center"/>
              <w:rPr>
                <w:rFonts w:eastAsia="仿宋_GB2312"/>
                <w:sz w:val="24"/>
                <w:szCs w:val="24"/>
              </w:rPr>
            </w:pPr>
            <w:r>
              <w:rPr>
                <w:rFonts w:hint="eastAsia" w:eastAsia="仿宋_GB2312"/>
                <w:sz w:val="24"/>
                <w:szCs w:val="24"/>
              </w:rPr>
              <w:t>行业类别</w:t>
            </w:r>
          </w:p>
        </w:tc>
        <w:tc>
          <w:tcPr>
            <w:tcW w:w="1642" w:type="pct"/>
            <w:noWrap w:val="0"/>
            <w:vAlign w:val="center"/>
          </w:tcPr>
          <w:p>
            <w:pPr>
              <w:jc w:val="center"/>
              <w:rPr>
                <w:rFonts w:eastAsia="仿宋_GB2312"/>
                <w:sz w:val="24"/>
                <w:szCs w:val="24"/>
              </w:rPr>
            </w:pPr>
            <w:r>
              <w:rPr>
                <w:rFonts w:hint="eastAsia" w:eastAsia="仿宋_GB2312"/>
                <w:sz w:val="24"/>
                <w:szCs w:val="24"/>
              </w:rPr>
              <w:t>一般工业固废产生量</w:t>
            </w:r>
          </w:p>
          <w:p>
            <w:pPr>
              <w:jc w:val="center"/>
              <w:rPr>
                <w:rFonts w:hint="eastAsia" w:eastAsia="仿宋_GB2312"/>
                <w:sz w:val="24"/>
                <w:szCs w:val="24"/>
              </w:rPr>
            </w:pPr>
            <w:r>
              <w:rPr>
                <w:rFonts w:hint="eastAsia" w:eastAsia="仿宋_GB2312"/>
                <w:sz w:val="24"/>
                <w:szCs w:val="24"/>
              </w:rPr>
              <w:t>（万吨）</w:t>
            </w:r>
          </w:p>
        </w:tc>
        <w:tc>
          <w:tcPr>
            <w:tcW w:w="971" w:type="pct"/>
            <w:noWrap w:val="0"/>
            <w:vAlign w:val="center"/>
          </w:tcPr>
          <w:p>
            <w:pPr>
              <w:jc w:val="center"/>
              <w:rPr>
                <w:rFonts w:hint="eastAsia" w:eastAsia="仿宋_GB2312"/>
                <w:sz w:val="24"/>
                <w:szCs w:val="24"/>
              </w:rPr>
            </w:pPr>
            <w:r>
              <w:rPr>
                <w:rFonts w:hint="eastAsia" w:eastAsia="仿宋_GB2312"/>
                <w:sz w:val="24"/>
                <w:szCs w:val="24"/>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80" w:type="pct"/>
            <w:noWrap w:val="0"/>
            <w:vAlign w:val="center"/>
          </w:tcPr>
          <w:p>
            <w:pPr>
              <w:jc w:val="center"/>
              <w:rPr>
                <w:rFonts w:eastAsia="仿宋_GB2312"/>
                <w:sz w:val="24"/>
                <w:szCs w:val="24"/>
              </w:rPr>
            </w:pPr>
            <w:r>
              <w:rPr>
                <w:rFonts w:hint="eastAsia" w:eastAsia="仿宋_GB2312"/>
                <w:sz w:val="24"/>
                <w:szCs w:val="24"/>
              </w:rPr>
              <w:t>1</w:t>
            </w:r>
          </w:p>
        </w:tc>
        <w:tc>
          <w:tcPr>
            <w:tcW w:w="1607" w:type="pct"/>
            <w:noWrap w:val="0"/>
            <w:vAlign w:val="center"/>
          </w:tcPr>
          <w:p>
            <w:pPr>
              <w:jc w:val="center"/>
              <w:rPr>
                <w:rFonts w:hint="eastAsia" w:eastAsia="仿宋_GB2312"/>
                <w:sz w:val="24"/>
                <w:szCs w:val="24"/>
              </w:rPr>
            </w:pPr>
            <w:r>
              <w:rPr>
                <w:rFonts w:hint="eastAsia" w:eastAsia="仿宋_GB2312"/>
                <w:sz w:val="24"/>
                <w:szCs w:val="24"/>
              </w:rPr>
              <w:t>豆制品制造</w:t>
            </w:r>
          </w:p>
        </w:tc>
        <w:tc>
          <w:tcPr>
            <w:tcW w:w="1642" w:type="pct"/>
            <w:noWrap w:val="0"/>
            <w:vAlign w:val="center"/>
          </w:tcPr>
          <w:p>
            <w:pPr>
              <w:widowControl/>
              <w:jc w:val="center"/>
              <w:rPr>
                <w:rFonts w:eastAsia="仿宋_GB2312"/>
                <w:sz w:val="24"/>
                <w:szCs w:val="24"/>
              </w:rPr>
            </w:pPr>
            <w:r>
              <w:rPr>
                <w:rFonts w:hint="eastAsia" w:eastAsia="仿宋_GB2312"/>
                <w:sz w:val="24"/>
                <w:szCs w:val="24"/>
              </w:rPr>
              <w:t>2.95</w:t>
            </w:r>
          </w:p>
        </w:tc>
        <w:tc>
          <w:tcPr>
            <w:tcW w:w="971" w:type="pct"/>
            <w:noWrap w:val="0"/>
            <w:vAlign w:val="center"/>
          </w:tcPr>
          <w:p>
            <w:pPr>
              <w:widowControl/>
              <w:jc w:val="center"/>
              <w:rPr>
                <w:rFonts w:eastAsia="仿宋_GB2312"/>
                <w:sz w:val="24"/>
                <w:szCs w:val="24"/>
              </w:rPr>
            </w:pPr>
            <w:r>
              <w:rPr>
                <w:rFonts w:hint="eastAsia" w:eastAsia="仿宋_GB2312"/>
                <w:sz w:val="24"/>
                <w:szCs w:val="24"/>
              </w:rPr>
              <w:t>50.86%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80" w:type="pct"/>
            <w:noWrap w:val="0"/>
            <w:vAlign w:val="center"/>
          </w:tcPr>
          <w:p>
            <w:pPr>
              <w:jc w:val="center"/>
              <w:rPr>
                <w:rFonts w:hint="eastAsia" w:eastAsia="仿宋_GB2312"/>
                <w:sz w:val="24"/>
                <w:szCs w:val="24"/>
              </w:rPr>
            </w:pPr>
            <w:r>
              <w:rPr>
                <w:rFonts w:hint="eastAsia" w:eastAsia="仿宋_GB2312"/>
                <w:sz w:val="24"/>
                <w:szCs w:val="24"/>
              </w:rPr>
              <w:t>2</w:t>
            </w:r>
          </w:p>
        </w:tc>
        <w:tc>
          <w:tcPr>
            <w:tcW w:w="1607" w:type="pct"/>
            <w:noWrap w:val="0"/>
            <w:vAlign w:val="center"/>
          </w:tcPr>
          <w:p>
            <w:pPr>
              <w:jc w:val="center"/>
              <w:rPr>
                <w:rFonts w:hint="eastAsia" w:eastAsia="仿宋_GB2312"/>
                <w:sz w:val="24"/>
                <w:szCs w:val="24"/>
              </w:rPr>
            </w:pPr>
            <w:r>
              <w:rPr>
                <w:rFonts w:hint="eastAsia" w:eastAsia="仿宋_GB2312"/>
                <w:sz w:val="24"/>
                <w:szCs w:val="24"/>
              </w:rPr>
              <w:t>其他电力生产</w:t>
            </w:r>
          </w:p>
        </w:tc>
        <w:tc>
          <w:tcPr>
            <w:tcW w:w="1642" w:type="pct"/>
            <w:noWrap w:val="0"/>
            <w:vAlign w:val="center"/>
          </w:tcPr>
          <w:p>
            <w:pPr>
              <w:jc w:val="center"/>
              <w:rPr>
                <w:rFonts w:hint="eastAsia" w:eastAsia="仿宋_GB2312"/>
                <w:sz w:val="24"/>
                <w:szCs w:val="24"/>
              </w:rPr>
            </w:pPr>
            <w:r>
              <w:rPr>
                <w:rFonts w:hint="eastAsia" w:eastAsia="仿宋_GB2312"/>
                <w:sz w:val="24"/>
                <w:szCs w:val="24"/>
              </w:rPr>
              <w:t>2.05</w:t>
            </w:r>
          </w:p>
        </w:tc>
        <w:tc>
          <w:tcPr>
            <w:tcW w:w="971" w:type="pct"/>
            <w:noWrap w:val="0"/>
            <w:vAlign w:val="center"/>
          </w:tcPr>
          <w:p>
            <w:pPr>
              <w:jc w:val="center"/>
              <w:rPr>
                <w:rFonts w:hint="eastAsia" w:eastAsia="仿宋_GB2312"/>
                <w:sz w:val="24"/>
                <w:szCs w:val="24"/>
              </w:rPr>
            </w:pPr>
            <w:r>
              <w:rPr>
                <w:rFonts w:hint="eastAsia" w:eastAsia="仿宋_GB2312"/>
                <w:sz w:val="24"/>
                <w:szCs w:val="24"/>
              </w:rPr>
              <w:t>35.27%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80" w:type="pct"/>
            <w:noWrap w:val="0"/>
            <w:vAlign w:val="center"/>
          </w:tcPr>
          <w:p>
            <w:pPr>
              <w:jc w:val="center"/>
              <w:rPr>
                <w:rFonts w:hint="eastAsia" w:eastAsia="仿宋_GB2312"/>
                <w:sz w:val="24"/>
                <w:szCs w:val="24"/>
              </w:rPr>
            </w:pPr>
            <w:r>
              <w:rPr>
                <w:rFonts w:hint="eastAsia" w:eastAsia="仿宋_GB2312"/>
                <w:sz w:val="24"/>
                <w:szCs w:val="24"/>
              </w:rPr>
              <w:t>3</w:t>
            </w:r>
          </w:p>
        </w:tc>
        <w:tc>
          <w:tcPr>
            <w:tcW w:w="1607" w:type="pct"/>
            <w:noWrap w:val="0"/>
            <w:vAlign w:val="center"/>
          </w:tcPr>
          <w:p>
            <w:pPr>
              <w:jc w:val="center"/>
              <w:rPr>
                <w:rFonts w:hint="eastAsia" w:eastAsia="仿宋_GB2312"/>
                <w:sz w:val="24"/>
                <w:szCs w:val="24"/>
              </w:rPr>
            </w:pPr>
            <w:r>
              <w:rPr>
                <w:rFonts w:hint="eastAsia" w:eastAsia="仿宋_GB2312"/>
                <w:sz w:val="24"/>
                <w:szCs w:val="24"/>
              </w:rPr>
              <w:t>金属制厨房用器具制造</w:t>
            </w:r>
          </w:p>
        </w:tc>
        <w:tc>
          <w:tcPr>
            <w:tcW w:w="1642" w:type="pct"/>
            <w:noWrap w:val="0"/>
            <w:vAlign w:val="center"/>
          </w:tcPr>
          <w:p>
            <w:pPr>
              <w:jc w:val="center"/>
              <w:rPr>
                <w:rFonts w:hint="eastAsia" w:eastAsia="仿宋_GB2312"/>
                <w:sz w:val="24"/>
                <w:szCs w:val="24"/>
              </w:rPr>
            </w:pPr>
            <w:r>
              <w:rPr>
                <w:rFonts w:hint="eastAsia" w:eastAsia="仿宋_GB2312"/>
                <w:sz w:val="24"/>
                <w:szCs w:val="24"/>
              </w:rPr>
              <w:t>0.35</w:t>
            </w:r>
          </w:p>
        </w:tc>
        <w:tc>
          <w:tcPr>
            <w:tcW w:w="971" w:type="pct"/>
            <w:noWrap w:val="0"/>
            <w:vAlign w:val="center"/>
          </w:tcPr>
          <w:p>
            <w:pPr>
              <w:jc w:val="center"/>
              <w:rPr>
                <w:rFonts w:hint="eastAsia" w:eastAsia="仿宋_GB2312"/>
                <w:sz w:val="24"/>
                <w:szCs w:val="24"/>
              </w:rPr>
            </w:pPr>
            <w:r>
              <w:rPr>
                <w:rFonts w:hint="eastAsia" w:eastAsia="仿宋_GB2312"/>
                <w:sz w:val="24"/>
                <w:szCs w:val="24"/>
              </w:rPr>
              <w:t>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80" w:type="pct"/>
            <w:noWrap w:val="0"/>
            <w:vAlign w:val="center"/>
          </w:tcPr>
          <w:p>
            <w:pPr>
              <w:jc w:val="center"/>
              <w:rPr>
                <w:rFonts w:hint="eastAsia" w:eastAsia="仿宋_GB2312"/>
                <w:sz w:val="24"/>
                <w:szCs w:val="24"/>
              </w:rPr>
            </w:pPr>
            <w:r>
              <w:rPr>
                <w:rFonts w:hint="eastAsia" w:eastAsia="仿宋_GB2312"/>
                <w:sz w:val="24"/>
                <w:szCs w:val="24"/>
              </w:rPr>
              <w:t>4</w:t>
            </w:r>
          </w:p>
        </w:tc>
        <w:tc>
          <w:tcPr>
            <w:tcW w:w="1607" w:type="pct"/>
            <w:noWrap w:val="0"/>
            <w:vAlign w:val="center"/>
          </w:tcPr>
          <w:p>
            <w:pPr>
              <w:jc w:val="center"/>
              <w:rPr>
                <w:rFonts w:hint="eastAsia" w:eastAsia="仿宋_GB2312"/>
                <w:sz w:val="24"/>
                <w:szCs w:val="24"/>
              </w:rPr>
            </w:pPr>
            <w:r>
              <w:rPr>
                <w:rFonts w:hint="eastAsia" w:eastAsia="仿宋_GB2312"/>
                <w:sz w:val="24"/>
                <w:szCs w:val="24"/>
              </w:rPr>
              <w:t>其他金属工具制造</w:t>
            </w:r>
          </w:p>
        </w:tc>
        <w:tc>
          <w:tcPr>
            <w:tcW w:w="1642" w:type="pct"/>
            <w:noWrap w:val="0"/>
            <w:vAlign w:val="center"/>
          </w:tcPr>
          <w:p>
            <w:pPr>
              <w:jc w:val="center"/>
              <w:rPr>
                <w:rFonts w:hint="eastAsia" w:eastAsia="仿宋_GB2312"/>
                <w:sz w:val="24"/>
                <w:szCs w:val="24"/>
              </w:rPr>
            </w:pPr>
            <w:r>
              <w:rPr>
                <w:rFonts w:hint="eastAsia" w:eastAsia="仿宋_GB2312"/>
                <w:sz w:val="24"/>
                <w:szCs w:val="24"/>
              </w:rPr>
              <w:t>0.28</w:t>
            </w:r>
          </w:p>
        </w:tc>
        <w:tc>
          <w:tcPr>
            <w:tcW w:w="971" w:type="pct"/>
            <w:noWrap w:val="0"/>
            <w:vAlign w:val="center"/>
          </w:tcPr>
          <w:p>
            <w:pPr>
              <w:jc w:val="center"/>
              <w:rPr>
                <w:rFonts w:hint="eastAsia" w:eastAsia="仿宋_GB2312"/>
                <w:sz w:val="24"/>
                <w:szCs w:val="24"/>
              </w:rPr>
            </w:pPr>
            <w:r>
              <w:rPr>
                <w:rFonts w:hint="eastAsia" w:eastAsia="仿宋_GB2312"/>
                <w:sz w:val="24"/>
                <w:szCs w:val="24"/>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80" w:type="pct"/>
            <w:noWrap w:val="0"/>
            <w:vAlign w:val="center"/>
          </w:tcPr>
          <w:p>
            <w:pPr>
              <w:jc w:val="center"/>
              <w:rPr>
                <w:rFonts w:hint="eastAsia" w:eastAsia="仿宋_GB2312"/>
                <w:sz w:val="24"/>
                <w:szCs w:val="24"/>
              </w:rPr>
            </w:pPr>
            <w:r>
              <w:rPr>
                <w:rFonts w:hint="eastAsia" w:eastAsia="仿宋_GB2312"/>
                <w:sz w:val="24"/>
                <w:szCs w:val="24"/>
              </w:rPr>
              <w:t>5</w:t>
            </w:r>
          </w:p>
        </w:tc>
        <w:tc>
          <w:tcPr>
            <w:tcW w:w="1607" w:type="pct"/>
            <w:noWrap w:val="0"/>
            <w:vAlign w:val="center"/>
          </w:tcPr>
          <w:p>
            <w:pPr>
              <w:jc w:val="center"/>
              <w:rPr>
                <w:rFonts w:hint="eastAsia" w:eastAsia="仿宋_GB2312"/>
                <w:sz w:val="24"/>
                <w:szCs w:val="24"/>
              </w:rPr>
            </w:pPr>
            <w:r>
              <w:rPr>
                <w:rFonts w:hint="eastAsia" w:eastAsia="仿宋_GB2312"/>
                <w:sz w:val="24"/>
                <w:szCs w:val="24"/>
              </w:rPr>
              <w:t>电子专用材料制造</w:t>
            </w:r>
          </w:p>
        </w:tc>
        <w:tc>
          <w:tcPr>
            <w:tcW w:w="1642" w:type="pct"/>
            <w:noWrap w:val="0"/>
            <w:vAlign w:val="center"/>
          </w:tcPr>
          <w:p>
            <w:pPr>
              <w:jc w:val="center"/>
              <w:rPr>
                <w:rFonts w:hint="eastAsia" w:eastAsia="仿宋_GB2312"/>
                <w:sz w:val="24"/>
                <w:szCs w:val="24"/>
              </w:rPr>
            </w:pPr>
            <w:r>
              <w:rPr>
                <w:rFonts w:hint="eastAsia" w:eastAsia="仿宋_GB2312"/>
                <w:sz w:val="24"/>
                <w:szCs w:val="24"/>
              </w:rPr>
              <w:t>0.05</w:t>
            </w:r>
          </w:p>
        </w:tc>
        <w:tc>
          <w:tcPr>
            <w:tcW w:w="971" w:type="pct"/>
            <w:noWrap w:val="0"/>
            <w:vAlign w:val="center"/>
          </w:tcPr>
          <w:p>
            <w:pPr>
              <w:jc w:val="center"/>
              <w:rPr>
                <w:rFonts w:hint="eastAsia" w:eastAsia="仿宋_GB2312"/>
                <w:sz w:val="24"/>
                <w:szCs w:val="24"/>
              </w:rPr>
            </w:pPr>
            <w:r>
              <w:rPr>
                <w:rFonts w:hint="eastAsia" w:eastAsia="仿宋_GB2312"/>
                <w:sz w:val="24"/>
                <w:szCs w:val="24"/>
              </w:rPr>
              <w:t>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387" w:type="pct"/>
            <w:gridSpan w:val="2"/>
            <w:noWrap w:val="0"/>
            <w:vAlign w:val="center"/>
          </w:tcPr>
          <w:p>
            <w:pPr>
              <w:jc w:val="center"/>
              <w:rPr>
                <w:rFonts w:hint="eastAsia" w:eastAsia="仿宋_GB2312"/>
                <w:sz w:val="24"/>
                <w:szCs w:val="24"/>
              </w:rPr>
            </w:pPr>
            <w:r>
              <w:rPr>
                <w:rFonts w:hint="eastAsia" w:eastAsia="仿宋_GB2312"/>
                <w:sz w:val="24"/>
                <w:szCs w:val="24"/>
              </w:rPr>
              <w:t>合计</w:t>
            </w:r>
          </w:p>
        </w:tc>
        <w:tc>
          <w:tcPr>
            <w:tcW w:w="1642" w:type="pct"/>
            <w:noWrap w:val="0"/>
            <w:vAlign w:val="bottom"/>
          </w:tcPr>
          <w:p>
            <w:pPr>
              <w:jc w:val="center"/>
              <w:rPr>
                <w:rFonts w:hint="eastAsia" w:eastAsia="仿宋_GB2312"/>
                <w:sz w:val="24"/>
                <w:szCs w:val="24"/>
              </w:rPr>
            </w:pPr>
            <w:r>
              <w:rPr>
                <w:rFonts w:eastAsia="仿宋_GB2312"/>
                <w:sz w:val="24"/>
                <w:szCs w:val="24"/>
              </w:rPr>
              <w:t>5.68</w:t>
            </w:r>
          </w:p>
        </w:tc>
        <w:tc>
          <w:tcPr>
            <w:tcW w:w="971" w:type="pct"/>
            <w:noWrap w:val="0"/>
            <w:vAlign w:val="center"/>
          </w:tcPr>
          <w:p>
            <w:pPr>
              <w:jc w:val="center"/>
              <w:rPr>
                <w:rFonts w:hint="eastAsia" w:eastAsia="仿宋_GB2312"/>
                <w:sz w:val="24"/>
                <w:szCs w:val="24"/>
              </w:rPr>
            </w:pPr>
            <w:r>
              <w:rPr>
                <w:rFonts w:hint="eastAsia" w:eastAsia="仿宋_GB2312"/>
                <w:sz w:val="24"/>
                <w:szCs w:val="24"/>
              </w:rPr>
              <w:t>9</w:t>
            </w:r>
            <w:r>
              <w:rPr>
                <w:rFonts w:eastAsia="仿宋_GB2312"/>
                <w:sz w:val="24"/>
                <w:szCs w:val="24"/>
              </w:rPr>
              <w:t>7.91</w:t>
            </w:r>
            <w:r>
              <w:rPr>
                <w:rFonts w:hint="eastAsia" w:eastAsia="仿宋_GB2312"/>
                <w:sz w:val="24"/>
                <w:szCs w:val="24"/>
              </w:rPr>
              <w:t>%</w:t>
            </w:r>
          </w:p>
        </w:tc>
      </w:tr>
    </w:tbl>
    <w:p>
      <w:pPr>
        <w:pStyle w:val="5"/>
        <w:spacing w:before="0" w:after="0" w:line="360" w:lineRule="auto"/>
        <w:ind w:firstLine="562" w:firstLineChars="200"/>
        <w:rPr>
          <w:rFonts w:ascii="Times New Roman" w:hAnsi="Times New Roman" w:eastAsia="仿宋_GB2312" w:cs="Times New Roman"/>
          <w:sz w:val="28"/>
          <w:szCs w:val="28"/>
        </w:rPr>
      </w:pPr>
      <w:bookmarkStart w:id="30" w:name="_Toc121135949"/>
      <w:bookmarkStart w:id="31" w:name="_Toc96089513"/>
      <w:bookmarkStart w:id="32" w:name="_Toc96089563"/>
      <w:r>
        <w:rPr>
          <w:rFonts w:hint="eastAsia" w:ascii="Times New Roman" w:hAnsi="Times New Roman" w:eastAsia="仿宋_GB2312" w:cs="Times New Roman"/>
          <w:sz w:val="28"/>
          <w:szCs w:val="28"/>
        </w:rPr>
        <w:t>2.一般工业固废利用处置情况</w:t>
      </w:r>
      <w:bookmarkEnd w:id="30"/>
      <w:bookmarkEnd w:id="31"/>
      <w:bookmarkEnd w:id="32"/>
    </w:p>
    <w:p>
      <w:pPr>
        <w:ind w:firstLine="560" w:firstLineChars="200"/>
        <w:rPr>
          <w:rFonts w:eastAsia="仿宋_GB2312"/>
          <w:sz w:val="28"/>
          <w:szCs w:val="28"/>
        </w:rPr>
      </w:pPr>
      <w:bookmarkStart w:id="33" w:name="_Hlk89433249"/>
      <w:r>
        <w:rPr>
          <w:rFonts w:hint="eastAsia" w:eastAsia="仿宋_GB2312"/>
          <w:sz w:val="28"/>
          <w:szCs w:val="28"/>
        </w:rPr>
        <w:t xml:space="preserve"> “十三五”期间，</w:t>
      </w:r>
      <w:r>
        <w:rPr>
          <w:rFonts w:eastAsia="仿宋_GB2312"/>
          <w:sz w:val="28"/>
          <w:szCs w:val="28"/>
        </w:rPr>
        <w:t>滨江</w:t>
      </w:r>
      <w:r>
        <w:rPr>
          <w:rFonts w:hint="eastAsia" w:eastAsia="仿宋_GB2312"/>
          <w:sz w:val="28"/>
          <w:szCs w:val="28"/>
        </w:rPr>
        <w:t>区一般工业固体废物综合利用水平显著提升，由2</w:t>
      </w:r>
      <w:r>
        <w:rPr>
          <w:rFonts w:eastAsia="仿宋_GB2312"/>
          <w:sz w:val="28"/>
          <w:szCs w:val="28"/>
        </w:rPr>
        <w:t>016</w:t>
      </w:r>
      <w:r>
        <w:rPr>
          <w:rFonts w:hint="eastAsia" w:eastAsia="仿宋_GB2312"/>
          <w:sz w:val="28"/>
          <w:szCs w:val="28"/>
        </w:rPr>
        <w:t>年的</w:t>
      </w:r>
      <w:r>
        <w:rPr>
          <w:rFonts w:eastAsia="仿宋_GB2312"/>
          <w:sz w:val="28"/>
          <w:szCs w:val="28"/>
        </w:rPr>
        <w:t>83</w:t>
      </w:r>
      <w:r>
        <w:rPr>
          <w:rFonts w:hint="eastAsia" w:eastAsia="仿宋_GB2312"/>
          <w:sz w:val="28"/>
          <w:szCs w:val="28"/>
          <w:lang w:eastAsia="zh-Hans"/>
        </w:rPr>
        <w:t>.</w:t>
      </w:r>
      <w:r>
        <w:rPr>
          <w:rFonts w:eastAsia="仿宋_GB2312"/>
          <w:sz w:val="28"/>
          <w:szCs w:val="28"/>
          <w:lang w:eastAsia="zh-Hans"/>
        </w:rPr>
        <w:t>20</w:t>
      </w:r>
      <w:r>
        <w:rPr>
          <w:rFonts w:eastAsia="仿宋_GB2312"/>
          <w:sz w:val="28"/>
          <w:szCs w:val="28"/>
        </w:rPr>
        <w:t>%</w:t>
      </w:r>
      <w:r>
        <w:rPr>
          <w:rFonts w:hint="eastAsia" w:eastAsia="仿宋_GB2312"/>
          <w:sz w:val="28"/>
          <w:szCs w:val="28"/>
        </w:rPr>
        <w:t>提高到2</w:t>
      </w:r>
      <w:r>
        <w:rPr>
          <w:rFonts w:eastAsia="仿宋_GB2312"/>
          <w:sz w:val="28"/>
          <w:szCs w:val="28"/>
        </w:rPr>
        <w:t>021</w:t>
      </w:r>
      <w:r>
        <w:rPr>
          <w:rFonts w:hint="eastAsia" w:eastAsia="仿宋_GB2312"/>
          <w:sz w:val="28"/>
          <w:szCs w:val="28"/>
        </w:rPr>
        <w:t>年</w:t>
      </w:r>
      <w:r>
        <w:rPr>
          <w:rFonts w:eastAsia="仿宋_GB2312"/>
          <w:sz w:val="28"/>
          <w:szCs w:val="28"/>
        </w:rPr>
        <w:t>99</w:t>
      </w:r>
      <w:r>
        <w:rPr>
          <w:rFonts w:hint="eastAsia" w:eastAsia="仿宋_GB2312"/>
          <w:sz w:val="28"/>
          <w:szCs w:val="28"/>
          <w:lang w:eastAsia="zh-Hans"/>
        </w:rPr>
        <w:t>.</w:t>
      </w:r>
      <w:r>
        <w:rPr>
          <w:rFonts w:eastAsia="仿宋_GB2312"/>
          <w:sz w:val="28"/>
          <w:szCs w:val="28"/>
          <w:lang w:eastAsia="zh-Hans"/>
        </w:rPr>
        <w:t>44</w:t>
      </w:r>
      <w:r>
        <w:rPr>
          <w:rFonts w:eastAsia="仿宋_GB2312"/>
          <w:sz w:val="28"/>
          <w:szCs w:val="28"/>
        </w:rPr>
        <w:t>%</w:t>
      </w:r>
      <w:r>
        <w:rPr>
          <w:rFonts w:hint="eastAsia" w:eastAsia="仿宋_GB2312"/>
          <w:sz w:val="28"/>
          <w:szCs w:val="28"/>
        </w:rPr>
        <w:t>；“十三五”合计一般工业固体废物综合利用量</w:t>
      </w:r>
      <w:r>
        <w:rPr>
          <w:rFonts w:eastAsia="仿宋_GB2312"/>
          <w:sz w:val="28"/>
          <w:szCs w:val="28"/>
        </w:rPr>
        <w:t>24</w:t>
      </w:r>
      <w:r>
        <w:rPr>
          <w:rFonts w:hint="eastAsia" w:eastAsia="仿宋_GB2312"/>
          <w:sz w:val="28"/>
          <w:szCs w:val="28"/>
          <w:lang w:eastAsia="zh-Hans"/>
        </w:rPr>
        <w:t>.</w:t>
      </w:r>
      <w:r>
        <w:rPr>
          <w:rFonts w:eastAsia="仿宋_GB2312"/>
          <w:sz w:val="28"/>
          <w:szCs w:val="28"/>
          <w:lang w:eastAsia="zh-Hans"/>
        </w:rPr>
        <w:t>52</w:t>
      </w:r>
      <w:r>
        <w:rPr>
          <w:rFonts w:hint="eastAsia" w:eastAsia="仿宋_GB2312"/>
          <w:sz w:val="28"/>
          <w:szCs w:val="28"/>
        </w:rPr>
        <w:t>万吨，处置量</w:t>
      </w:r>
      <w:r>
        <w:rPr>
          <w:rFonts w:eastAsia="仿宋_GB2312"/>
          <w:sz w:val="28"/>
          <w:szCs w:val="28"/>
        </w:rPr>
        <w:t>1</w:t>
      </w:r>
      <w:r>
        <w:rPr>
          <w:rFonts w:hint="eastAsia" w:eastAsia="仿宋_GB2312"/>
          <w:sz w:val="28"/>
          <w:szCs w:val="28"/>
          <w:lang w:eastAsia="zh-Hans"/>
        </w:rPr>
        <w:t>.</w:t>
      </w:r>
      <w:r>
        <w:rPr>
          <w:rFonts w:eastAsia="仿宋_GB2312"/>
          <w:sz w:val="28"/>
          <w:szCs w:val="28"/>
          <w:lang w:eastAsia="zh-Hans"/>
        </w:rPr>
        <w:t>84</w:t>
      </w:r>
      <w:r>
        <w:rPr>
          <w:rFonts w:hint="eastAsia" w:eastAsia="仿宋_GB2312"/>
          <w:sz w:val="28"/>
          <w:szCs w:val="28"/>
        </w:rPr>
        <w:t>万吨；2</w:t>
      </w:r>
      <w:r>
        <w:rPr>
          <w:rFonts w:eastAsia="仿宋_GB2312"/>
          <w:sz w:val="28"/>
          <w:szCs w:val="28"/>
        </w:rPr>
        <w:t>021</w:t>
      </w:r>
      <w:r>
        <w:rPr>
          <w:rFonts w:hint="eastAsia" w:eastAsia="仿宋_GB2312"/>
          <w:sz w:val="28"/>
          <w:szCs w:val="28"/>
        </w:rPr>
        <w:t>年一般工业固体废物综合利用量</w:t>
      </w:r>
      <w:r>
        <w:rPr>
          <w:rFonts w:eastAsia="仿宋_GB2312"/>
          <w:sz w:val="28"/>
          <w:szCs w:val="28"/>
        </w:rPr>
        <w:t>5.80</w:t>
      </w:r>
      <w:r>
        <w:rPr>
          <w:rFonts w:hint="eastAsia" w:eastAsia="仿宋_GB2312"/>
          <w:sz w:val="28"/>
          <w:szCs w:val="28"/>
        </w:rPr>
        <w:t>万吨，处置量</w:t>
      </w:r>
      <w:r>
        <w:rPr>
          <w:rFonts w:eastAsia="仿宋_GB2312"/>
          <w:sz w:val="28"/>
          <w:szCs w:val="28"/>
        </w:rPr>
        <w:t>0.03</w:t>
      </w:r>
      <w:r>
        <w:rPr>
          <w:rFonts w:hint="eastAsia" w:eastAsia="仿宋_GB2312"/>
          <w:sz w:val="28"/>
          <w:szCs w:val="28"/>
        </w:rPr>
        <w:t>万吨。具体见表1</w:t>
      </w:r>
      <w:r>
        <w:rPr>
          <w:rFonts w:eastAsia="仿宋_GB2312"/>
          <w:sz w:val="28"/>
          <w:szCs w:val="28"/>
        </w:rPr>
        <w:t>.3-2</w:t>
      </w:r>
      <w:r>
        <w:rPr>
          <w:rFonts w:hint="eastAsia" w:eastAsia="仿宋_GB2312"/>
          <w:sz w:val="28"/>
          <w:szCs w:val="28"/>
        </w:rPr>
        <w:t>和图1</w:t>
      </w:r>
      <w:r>
        <w:rPr>
          <w:rFonts w:eastAsia="仿宋_GB2312"/>
          <w:sz w:val="28"/>
          <w:szCs w:val="28"/>
        </w:rPr>
        <w:t>.3-2</w:t>
      </w:r>
      <w:r>
        <w:rPr>
          <w:rFonts w:hint="eastAsia" w:eastAsia="仿宋_GB2312"/>
          <w:sz w:val="28"/>
          <w:szCs w:val="28"/>
        </w:rPr>
        <w:t>。</w:t>
      </w:r>
    </w:p>
    <w:p>
      <w:pPr>
        <w:ind w:firstLine="560" w:firstLineChars="200"/>
        <w:rPr>
          <w:rFonts w:hint="eastAsia" w:eastAsia="仿宋_GB2312"/>
          <w:sz w:val="28"/>
          <w:szCs w:val="28"/>
        </w:rPr>
      </w:pPr>
      <w:r>
        <w:rPr>
          <w:rFonts w:eastAsia="仿宋_GB2312"/>
          <w:sz w:val="28"/>
          <w:szCs w:val="28"/>
        </w:rPr>
        <w:t>滨江</w:t>
      </w:r>
      <w:r>
        <w:rPr>
          <w:rFonts w:hint="eastAsia" w:eastAsia="仿宋_GB2312"/>
          <w:sz w:val="28"/>
          <w:szCs w:val="28"/>
        </w:rPr>
        <w:t>区无一般工业固废利用处置设施，全部交由区外单位资源利用或焚烧处置。</w:t>
      </w:r>
    </w:p>
    <w:p>
      <w:pPr>
        <w:spacing w:line="360" w:lineRule="auto"/>
        <w:jc w:val="center"/>
        <w:rPr>
          <w:rFonts w:eastAsia="仿宋_GB2312"/>
          <w:b/>
          <w:bCs/>
          <w:sz w:val="24"/>
          <w:szCs w:val="24"/>
        </w:rPr>
      </w:pPr>
      <w:r>
        <w:rPr>
          <w:rFonts w:hint="eastAsia" w:eastAsia="仿宋_GB2312"/>
          <w:b/>
          <w:bCs/>
          <w:sz w:val="24"/>
          <w:szCs w:val="24"/>
        </w:rPr>
        <w:t>表</w:t>
      </w:r>
      <w:r>
        <w:rPr>
          <w:rFonts w:eastAsia="仿宋_GB2312"/>
          <w:b/>
          <w:bCs/>
          <w:sz w:val="24"/>
          <w:szCs w:val="24"/>
        </w:rPr>
        <w:t>1.3-2 2015-2021</w:t>
      </w:r>
      <w:r>
        <w:rPr>
          <w:rFonts w:hint="eastAsia" w:eastAsia="仿宋_GB2312"/>
          <w:b/>
          <w:bCs/>
          <w:sz w:val="24"/>
          <w:szCs w:val="24"/>
        </w:rPr>
        <w:t>年</w:t>
      </w:r>
      <w:r>
        <w:rPr>
          <w:rFonts w:eastAsia="仿宋_GB2312"/>
          <w:b/>
          <w:bCs/>
          <w:sz w:val="24"/>
          <w:szCs w:val="24"/>
        </w:rPr>
        <w:t>滨江</w:t>
      </w:r>
      <w:r>
        <w:rPr>
          <w:rFonts w:hint="eastAsia" w:eastAsia="仿宋_GB2312"/>
          <w:b/>
          <w:bCs/>
          <w:sz w:val="24"/>
          <w:szCs w:val="24"/>
        </w:rPr>
        <w:t>区一般工业固体废物综合利用处置情况</w:t>
      </w:r>
    </w:p>
    <w:p>
      <w:pPr>
        <w:ind w:right="140" w:firstLine="480" w:firstLineChars="200"/>
        <w:jc w:val="right"/>
        <w:rPr>
          <w:rFonts w:hint="eastAsia"/>
          <w:sz w:val="24"/>
          <w:szCs w:val="24"/>
        </w:rPr>
      </w:pPr>
      <w:r>
        <w:rPr>
          <w:rFonts w:hint="eastAsia" w:eastAsia="仿宋_GB2312"/>
          <w:sz w:val="24"/>
          <w:szCs w:val="24"/>
        </w:rPr>
        <w:t>单位：万吨</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1255"/>
        <w:gridCol w:w="1255"/>
        <w:gridCol w:w="1254"/>
        <w:gridCol w:w="1254"/>
        <w:gridCol w:w="1254"/>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584" w:type="pct"/>
            <w:noWrap w:val="0"/>
            <w:vAlign w:val="center"/>
          </w:tcPr>
          <w:p>
            <w:pPr>
              <w:jc w:val="center"/>
              <w:rPr>
                <w:rFonts w:eastAsia="仿宋_GB2312"/>
                <w:sz w:val="24"/>
                <w:szCs w:val="24"/>
              </w:rPr>
            </w:pPr>
            <w:r>
              <w:rPr>
                <w:rFonts w:hint="eastAsia" w:eastAsia="仿宋_GB2312"/>
                <w:sz w:val="24"/>
                <w:szCs w:val="24"/>
              </w:rPr>
              <w:t>年份</w:t>
            </w:r>
          </w:p>
        </w:tc>
        <w:tc>
          <w:tcPr>
            <w:tcW w:w="736" w:type="pct"/>
            <w:noWrap w:val="0"/>
            <w:vAlign w:val="center"/>
          </w:tcPr>
          <w:p>
            <w:pPr>
              <w:jc w:val="center"/>
              <w:rPr>
                <w:rFonts w:hint="eastAsia" w:eastAsia="仿宋_GB2312"/>
                <w:sz w:val="24"/>
                <w:szCs w:val="24"/>
              </w:rPr>
            </w:pPr>
            <w:r>
              <w:rPr>
                <w:rFonts w:hint="eastAsia" w:eastAsia="仿宋_GB2312"/>
                <w:sz w:val="24"/>
                <w:szCs w:val="24"/>
              </w:rPr>
              <w:t>一般工业固废产生量</w:t>
            </w:r>
          </w:p>
        </w:tc>
        <w:tc>
          <w:tcPr>
            <w:tcW w:w="736" w:type="pct"/>
            <w:noWrap w:val="0"/>
            <w:vAlign w:val="center"/>
          </w:tcPr>
          <w:p>
            <w:pPr>
              <w:jc w:val="center"/>
              <w:rPr>
                <w:rFonts w:eastAsia="仿宋_GB2312"/>
                <w:sz w:val="24"/>
                <w:szCs w:val="24"/>
              </w:rPr>
            </w:pPr>
            <w:r>
              <w:rPr>
                <w:rFonts w:hint="eastAsia" w:eastAsia="仿宋_GB2312"/>
                <w:sz w:val="24"/>
                <w:szCs w:val="24"/>
              </w:rPr>
              <w:t>一般工业固废综合利用量</w:t>
            </w:r>
          </w:p>
          <w:p>
            <w:pPr>
              <w:jc w:val="center"/>
              <w:rPr>
                <w:rFonts w:hint="eastAsia" w:eastAsia="仿宋_GB2312"/>
                <w:sz w:val="24"/>
                <w:szCs w:val="24"/>
              </w:rPr>
            </w:pPr>
          </w:p>
        </w:tc>
        <w:tc>
          <w:tcPr>
            <w:tcW w:w="736" w:type="pct"/>
            <w:noWrap w:val="0"/>
            <w:vAlign w:val="center"/>
          </w:tcPr>
          <w:p>
            <w:pPr>
              <w:jc w:val="center"/>
              <w:rPr>
                <w:rFonts w:hint="eastAsia" w:eastAsia="仿宋_GB2312"/>
                <w:sz w:val="24"/>
                <w:szCs w:val="24"/>
              </w:rPr>
            </w:pPr>
            <w:r>
              <w:rPr>
                <w:rFonts w:hint="eastAsia" w:eastAsia="仿宋_GB2312"/>
                <w:sz w:val="24"/>
                <w:szCs w:val="24"/>
              </w:rPr>
              <w:t xml:space="preserve">其中：综合利用往年贮存量 </w:t>
            </w:r>
          </w:p>
        </w:tc>
        <w:tc>
          <w:tcPr>
            <w:tcW w:w="736" w:type="pct"/>
            <w:noWrap w:val="0"/>
            <w:vAlign w:val="center"/>
          </w:tcPr>
          <w:p>
            <w:pPr>
              <w:jc w:val="center"/>
              <w:rPr>
                <w:rFonts w:hint="eastAsia" w:eastAsia="仿宋_GB2312"/>
                <w:sz w:val="24"/>
                <w:szCs w:val="24"/>
              </w:rPr>
            </w:pPr>
            <w:r>
              <w:rPr>
                <w:rFonts w:hint="eastAsia" w:eastAsia="仿宋_GB2312"/>
                <w:sz w:val="24"/>
                <w:szCs w:val="24"/>
              </w:rPr>
              <w:t>一般工业固废处置量</w:t>
            </w:r>
          </w:p>
        </w:tc>
        <w:tc>
          <w:tcPr>
            <w:tcW w:w="736" w:type="pct"/>
            <w:noWrap w:val="0"/>
            <w:vAlign w:val="center"/>
          </w:tcPr>
          <w:p>
            <w:pPr>
              <w:jc w:val="center"/>
              <w:rPr>
                <w:rFonts w:hint="eastAsia" w:eastAsia="仿宋_GB2312"/>
                <w:sz w:val="24"/>
                <w:szCs w:val="24"/>
              </w:rPr>
            </w:pPr>
            <w:r>
              <w:rPr>
                <w:rFonts w:hint="eastAsia" w:eastAsia="仿宋_GB2312"/>
                <w:sz w:val="24"/>
                <w:szCs w:val="24"/>
              </w:rPr>
              <w:t>其中：处置往年贮存量</w:t>
            </w:r>
          </w:p>
        </w:tc>
        <w:tc>
          <w:tcPr>
            <w:tcW w:w="736" w:type="pct"/>
            <w:noWrap w:val="0"/>
            <w:vAlign w:val="center"/>
          </w:tcPr>
          <w:p>
            <w:pPr>
              <w:jc w:val="center"/>
              <w:rPr>
                <w:rFonts w:hint="eastAsia" w:eastAsia="仿宋_GB2312"/>
                <w:sz w:val="24"/>
                <w:szCs w:val="24"/>
              </w:rPr>
            </w:pPr>
            <w:r>
              <w:rPr>
                <w:rFonts w:hint="eastAsia" w:eastAsia="仿宋_GB2312"/>
                <w:sz w:val="24"/>
                <w:szCs w:val="24"/>
              </w:rPr>
              <w:t>一般工业固废贮存量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4" w:type="pct"/>
            <w:noWrap w:val="0"/>
            <w:vAlign w:val="center"/>
          </w:tcPr>
          <w:p>
            <w:pPr>
              <w:jc w:val="center"/>
              <w:rPr>
                <w:rFonts w:eastAsia="仿宋_GB2312"/>
                <w:sz w:val="24"/>
                <w:szCs w:val="24"/>
              </w:rPr>
            </w:pPr>
            <w:r>
              <w:rPr>
                <w:rFonts w:hint="eastAsia" w:eastAsia="仿宋_GB2312"/>
                <w:sz w:val="24"/>
                <w:szCs w:val="24"/>
              </w:rPr>
              <w:t>2016年</w:t>
            </w:r>
          </w:p>
        </w:tc>
        <w:tc>
          <w:tcPr>
            <w:tcW w:w="736" w:type="pct"/>
            <w:noWrap w:val="0"/>
            <w:vAlign w:val="center"/>
          </w:tcPr>
          <w:p>
            <w:pPr>
              <w:jc w:val="center"/>
              <w:rPr>
                <w:rFonts w:hint="eastAsia" w:eastAsia="仿宋_GB2312"/>
                <w:sz w:val="24"/>
                <w:szCs w:val="24"/>
              </w:rPr>
            </w:pPr>
            <w:r>
              <w:rPr>
                <w:rFonts w:hint="eastAsia" w:eastAsia="仿宋_GB2312"/>
                <w:sz w:val="24"/>
                <w:szCs w:val="24"/>
              </w:rPr>
              <w:t xml:space="preserve">3.74 </w:t>
            </w:r>
          </w:p>
        </w:tc>
        <w:tc>
          <w:tcPr>
            <w:tcW w:w="736" w:type="pct"/>
            <w:noWrap w:val="0"/>
            <w:vAlign w:val="center"/>
          </w:tcPr>
          <w:p>
            <w:pPr>
              <w:jc w:val="center"/>
              <w:rPr>
                <w:rFonts w:hint="eastAsia" w:eastAsia="仿宋_GB2312"/>
                <w:sz w:val="24"/>
                <w:szCs w:val="24"/>
              </w:rPr>
            </w:pPr>
            <w:r>
              <w:rPr>
                <w:rFonts w:hint="eastAsia" w:eastAsia="仿宋_GB2312"/>
                <w:sz w:val="24"/>
                <w:szCs w:val="24"/>
              </w:rPr>
              <w:t xml:space="preserve">3.11 </w:t>
            </w:r>
          </w:p>
        </w:tc>
        <w:tc>
          <w:tcPr>
            <w:tcW w:w="736" w:type="pct"/>
            <w:noWrap w:val="0"/>
            <w:vAlign w:val="center"/>
          </w:tcPr>
          <w:p>
            <w:pPr>
              <w:jc w:val="center"/>
              <w:rPr>
                <w:rFonts w:hint="eastAsia" w:eastAsia="仿宋_GB2312"/>
                <w:sz w:val="24"/>
                <w:szCs w:val="24"/>
              </w:rPr>
            </w:pPr>
            <w:r>
              <w:rPr>
                <w:rFonts w:hint="eastAsia" w:eastAsia="仿宋_GB2312"/>
                <w:sz w:val="24"/>
                <w:szCs w:val="24"/>
              </w:rPr>
              <w:t xml:space="preserve">0.00 </w:t>
            </w:r>
          </w:p>
        </w:tc>
        <w:tc>
          <w:tcPr>
            <w:tcW w:w="736" w:type="pct"/>
            <w:noWrap w:val="0"/>
            <w:vAlign w:val="center"/>
          </w:tcPr>
          <w:p>
            <w:pPr>
              <w:jc w:val="center"/>
              <w:rPr>
                <w:rFonts w:hint="eastAsia" w:eastAsia="仿宋_GB2312"/>
                <w:sz w:val="24"/>
                <w:szCs w:val="24"/>
              </w:rPr>
            </w:pPr>
            <w:r>
              <w:rPr>
                <w:rFonts w:hint="eastAsia" w:eastAsia="仿宋_GB2312"/>
                <w:sz w:val="24"/>
                <w:szCs w:val="24"/>
              </w:rPr>
              <w:t xml:space="preserve">0.51 </w:t>
            </w:r>
          </w:p>
        </w:tc>
        <w:tc>
          <w:tcPr>
            <w:tcW w:w="736" w:type="pct"/>
            <w:noWrap w:val="0"/>
            <w:vAlign w:val="center"/>
          </w:tcPr>
          <w:p>
            <w:pPr>
              <w:jc w:val="center"/>
              <w:rPr>
                <w:rFonts w:hint="eastAsia" w:eastAsia="仿宋_GB2312"/>
                <w:sz w:val="24"/>
                <w:szCs w:val="24"/>
              </w:rPr>
            </w:pPr>
            <w:r>
              <w:rPr>
                <w:rFonts w:hint="eastAsia" w:eastAsia="仿宋_GB2312"/>
                <w:sz w:val="24"/>
                <w:szCs w:val="24"/>
              </w:rPr>
              <w:t xml:space="preserve">0.00 </w:t>
            </w:r>
          </w:p>
        </w:tc>
        <w:tc>
          <w:tcPr>
            <w:tcW w:w="736" w:type="pct"/>
            <w:noWrap w:val="0"/>
            <w:vAlign w:val="center"/>
          </w:tcPr>
          <w:p>
            <w:pPr>
              <w:jc w:val="center"/>
              <w:rPr>
                <w:rFonts w:hint="eastAsia" w:eastAsia="仿宋_GB2312"/>
                <w:sz w:val="24"/>
                <w:szCs w:val="24"/>
              </w:rPr>
            </w:pPr>
            <w:r>
              <w:rPr>
                <w:rFonts w:hint="eastAsia" w:eastAsia="仿宋_GB2312"/>
                <w:sz w:val="24"/>
                <w:szCs w:val="24"/>
              </w:rPr>
              <w:t xml:space="preserve">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4" w:type="pct"/>
            <w:noWrap w:val="0"/>
            <w:vAlign w:val="center"/>
          </w:tcPr>
          <w:p>
            <w:pPr>
              <w:jc w:val="center"/>
              <w:rPr>
                <w:rFonts w:hint="eastAsia" w:eastAsia="仿宋_GB2312"/>
                <w:sz w:val="24"/>
                <w:szCs w:val="24"/>
              </w:rPr>
            </w:pPr>
            <w:r>
              <w:rPr>
                <w:rFonts w:hint="eastAsia" w:eastAsia="仿宋_GB2312"/>
                <w:sz w:val="24"/>
                <w:szCs w:val="24"/>
              </w:rPr>
              <w:t>2017年</w:t>
            </w:r>
          </w:p>
        </w:tc>
        <w:tc>
          <w:tcPr>
            <w:tcW w:w="736" w:type="pct"/>
            <w:noWrap w:val="0"/>
            <w:vAlign w:val="center"/>
          </w:tcPr>
          <w:p>
            <w:pPr>
              <w:jc w:val="center"/>
              <w:rPr>
                <w:rFonts w:hint="eastAsia" w:eastAsia="仿宋_GB2312"/>
                <w:sz w:val="24"/>
                <w:szCs w:val="24"/>
              </w:rPr>
            </w:pPr>
            <w:r>
              <w:rPr>
                <w:rFonts w:hint="eastAsia" w:eastAsia="仿宋_GB2312"/>
                <w:sz w:val="24"/>
                <w:szCs w:val="24"/>
              </w:rPr>
              <w:t xml:space="preserve">4.11 </w:t>
            </w:r>
          </w:p>
        </w:tc>
        <w:tc>
          <w:tcPr>
            <w:tcW w:w="736" w:type="pct"/>
            <w:noWrap w:val="0"/>
            <w:vAlign w:val="center"/>
          </w:tcPr>
          <w:p>
            <w:pPr>
              <w:jc w:val="center"/>
              <w:rPr>
                <w:rFonts w:hint="eastAsia" w:eastAsia="仿宋_GB2312"/>
                <w:sz w:val="24"/>
                <w:szCs w:val="24"/>
              </w:rPr>
            </w:pPr>
            <w:r>
              <w:rPr>
                <w:rFonts w:hint="eastAsia" w:eastAsia="仿宋_GB2312"/>
                <w:sz w:val="24"/>
                <w:szCs w:val="24"/>
              </w:rPr>
              <w:t xml:space="preserve">3.54 </w:t>
            </w:r>
          </w:p>
        </w:tc>
        <w:tc>
          <w:tcPr>
            <w:tcW w:w="736" w:type="pct"/>
            <w:noWrap w:val="0"/>
            <w:vAlign w:val="center"/>
          </w:tcPr>
          <w:p>
            <w:pPr>
              <w:jc w:val="center"/>
              <w:rPr>
                <w:rFonts w:hint="eastAsia" w:eastAsia="仿宋_GB2312"/>
                <w:sz w:val="24"/>
                <w:szCs w:val="24"/>
              </w:rPr>
            </w:pPr>
            <w:r>
              <w:rPr>
                <w:rFonts w:hint="eastAsia" w:eastAsia="仿宋_GB2312"/>
                <w:sz w:val="24"/>
                <w:szCs w:val="24"/>
              </w:rPr>
              <w:t xml:space="preserve">0.00 </w:t>
            </w:r>
          </w:p>
        </w:tc>
        <w:tc>
          <w:tcPr>
            <w:tcW w:w="736" w:type="pct"/>
            <w:noWrap w:val="0"/>
            <w:vAlign w:val="center"/>
          </w:tcPr>
          <w:p>
            <w:pPr>
              <w:jc w:val="center"/>
              <w:rPr>
                <w:rFonts w:hint="eastAsia" w:eastAsia="仿宋_GB2312"/>
                <w:sz w:val="24"/>
                <w:szCs w:val="24"/>
              </w:rPr>
            </w:pPr>
            <w:r>
              <w:rPr>
                <w:rFonts w:hint="eastAsia" w:eastAsia="仿宋_GB2312"/>
                <w:sz w:val="24"/>
                <w:szCs w:val="24"/>
              </w:rPr>
              <w:t xml:space="preserve">0.57 </w:t>
            </w:r>
          </w:p>
        </w:tc>
        <w:tc>
          <w:tcPr>
            <w:tcW w:w="736" w:type="pct"/>
            <w:noWrap w:val="0"/>
            <w:vAlign w:val="center"/>
          </w:tcPr>
          <w:p>
            <w:pPr>
              <w:jc w:val="center"/>
              <w:rPr>
                <w:rFonts w:hint="eastAsia" w:eastAsia="仿宋_GB2312"/>
                <w:sz w:val="24"/>
                <w:szCs w:val="24"/>
              </w:rPr>
            </w:pPr>
            <w:r>
              <w:rPr>
                <w:rFonts w:hint="eastAsia" w:eastAsia="仿宋_GB2312"/>
                <w:sz w:val="24"/>
                <w:szCs w:val="24"/>
              </w:rPr>
              <w:t xml:space="preserve">0.00 </w:t>
            </w:r>
          </w:p>
        </w:tc>
        <w:tc>
          <w:tcPr>
            <w:tcW w:w="736" w:type="pct"/>
            <w:noWrap w:val="0"/>
            <w:vAlign w:val="center"/>
          </w:tcPr>
          <w:p>
            <w:pPr>
              <w:jc w:val="center"/>
              <w:rPr>
                <w:rFonts w:hint="eastAsia" w:eastAsia="仿宋_GB2312"/>
                <w:sz w:val="24"/>
                <w:szCs w:val="24"/>
              </w:rPr>
            </w:pPr>
            <w:r>
              <w:rPr>
                <w:rFonts w:hint="eastAsia" w:eastAsia="仿宋_GB2312"/>
                <w:sz w:val="24"/>
                <w:szCs w:val="24"/>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4" w:type="pct"/>
            <w:noWrap w:val="0"/>
            <w:vAlign w:val="center"/>
          </w:tcPr>
          <w:p>
            <w:pPr>
              <w:jc w:val="center"/>
              <w:rPr>
                <w:rFonts w:hint="eastAsia" w:eastAsia="仿宋_GB2312"/>
                <w:sz w:val="24"/>
                <w:szCs w:val="24"/>
              </w:rPr>
            </w:pPr>
            <w:r>
              <w:rPr>
                <w:rFonts w:hint="eastAsia" w:eastAsia="仿宋_GB2312"/>
                <w:sz w:val="24"/>
                <w:szCs w:val="24"/>
              </w:rPr>
              <w:t>2018年</w:t>
            </w:r>
          </w:p>
        </w:tc>
        <w:tc>
          <w:tcPr>
            <w:tcW w:w="736" w:type="pct"/>
            <w:noWrap w:val="0"/>
            <w:vAlign w:val="center"/>
          </w:tcPr>
          <w:p>
            <w:pPr>
              <w:jc w:val="center"/>
              <w:rPr>
                <w:rFonts w:hint="eastAsia" w:eastAsia="仿宋_GB2312"/>
                <w:sz w:val="24"/>
                <w:szCs w:val="24"/>
              </w:rPr>
            </w:pPr>
            <w:r>
              <w:rPr>
                <w:rFonts w:hint="eastAsia" w:eastAsia="仿宋_GB2312"/>
                <w:sz w:val="24"/>
                <w:szCs w:val="24"/>
              </w:rPr>
              <w:t xml:space="preserve">6.28 </w:t>
            </w:r>
          </w:p>
        </w:tc>
        <w:tc>
          <w:tcPr>
            <w:tcW w:w="736" w:type="pct"/>
            <w:noWrap w:val="0"/>
            <w:vAlign w:val="center"/>
          </w:tcPr>
          <w:p>
            <w:pPr>
              <w:jc w:val="center"/>
              <w:rPr>
                <w:rFonts w:hint="eastAsia" w:eastAsia="仿宋_GB2312"/>
                <w:sz w:val="24"/>
                <w:szCs w:val="24"/>
              </w:rPr>
            </w:pPr>
            <w:r>
              <w:rPr>
                <w:rFonts w:hint="eastAsia" w:eastAsia="仿宋_GB2312"/>
                <w:sz w:val="24"/>
                <w:szCs w:val="24"/>
              </w:rPr>
              <w:t xml:space="preserve">5.76 </w:t>
            </w:r>
          </w:p>
        </w:tc>
        <w:tc>
          <w:tcPr>
            <w:tcW w:w="736" w:type="pct"/>
            <w:noWrap w:val="0"/>
            <w:vAlign w:val="center"/>
          </w:tcPr>
          <w:p>
            <w:pPr>
              <w:jc w:val="center"/>
              <w:rPr>
                <w:rFonts w:hint="eastAsia" w:eastAsia="仿宋_GB2312"/>
                <w:sz w:val="24"/>
                <w:szCs w:val="24"/>
              </w:rPr>
            </w:pPr>
            <w:r>
              <w:rPr>
                <w:rFonts w:hint="eastAsia" w:eastAsia="仿宋_GB2312"/>
                <w:sz w:val="24"/>
                <w:szCs w:val="24"/>
              </w:rPr>
              <w:t xml:space="preserve">0.00 </w:t>
            </w:r>
          </w:p>
        </w:tc>
        <w:tc>
          <w:tcPr>
            <w:tcW w:w="736" w:type="pct"/>
            <w:noWrap w:val="0"/>
            <w:vAlign w:val="center"/>
          </w:tcPr>
          <w:p>
            <w:pPr>
              <w:jc w:val="center"/>
              <w:rPr>
                <w:rFonts w:hint="eastAsia" w:eastAsia="仿宋_GB2312"/>
                <w:sz w:val="24"/>
                <w:szCs w:val="24"/>
              </w:rPr>
            </w:pPr>
            <w:r>
              <w:rPr>
                <w:rFonts w:hint="eastAsia" w:eastAsia="仿宋_GB2312"/>
                <w:sz w:val="24"/>
                <w:szCs w:val="24"/>
              </w:rPr>
              <w:t xml:space="preserve">0.52 </w:t>
            </w:r>
          </w:p>
        </w:tc>
        <w:tc>
          <w:tcPr>
            <w:tcW w:w="736" w:type="pct"/>
            <w:noWrap w:val="0"/>
            <w:vAlign w:val="center"/>
          </w:tcPr>
          <w:p>
            <w:pPr>
              <w:jc w:val="center"/>
              <w:rPr>
                <w:rFonts w:hint="eastAsia" w:eastAsia="仿宋_GB2312"/>
                <w:sz w:val="24"/>
                <w:szCs w:val="24"/>
              </w:rPr>
            </w:pPr>
            <w:r>
              <w:rPr>
                <w:rFonts w:hint="eastAsia" w:eastAsia="仿宋_GB2312"/>
                <w:sz w:val="24"/>
                <w:szCs w:val="24"/>
              </w:rPr>
              <w:t xml:space="preserve">0.00 </w:t>
            </w:r>
          </w:p>
        </w:tc>
        <w:tc>
          <w:tcPr>
            <w:tcW w:w="736" w:type="pct"/>
            <w:noWrap w:val="0"/>
            <w:vAlign w:val="center"/>
          </w:tcPr>
          <w:p>
            <w:pPr>
              <w:jc w:val="center"/>
              <w:rPr>
                <w:rFonts w:hint="eastAsia" w:eastAsia="仿宋_GB2312"/>
                <w:sz w:val="24"/>
                <w:szCs w:val="24"/>
              </w:rPr>
            </w:pPr>
            <w:r>
              <w:rPr>
                <w:rFonts w:hint="eastAsia" w:eastAsia="仿宋_GB2312"/>
                <w:sz w:val="24"/>
                <w:szCs w:val="24"/>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4" w:type="pct"/>
            <w:noWrap w:val="0"/>
            <w:vAlign w:val="center"/>
          </w:tcPr>
          <w:p>
            <w:pPr>
              <w:jc w:val="center"/>
              <w:rPr>
                <w:rFonts w:hint="eastAsia" w:eastAsia="仿宋_GB2312"/>
                <w:sz w:val="24"/>
                <w:szCs w:val="24"/>
              </w:rPr>
            </w:pPr>
            <w:r>
              <w:rPr>
                <w:rFonts w:hint="eastAsia" w:eastAsia="仿宋_GB2312"/>
                <w:sz w:val="24"/>
                <w:szCs w:val="24"/>
              </w:rPr>
              <w:t>2019年</w:t>
            </w:r>
          </w:p>
        </w:tc>
        <w:tc>
          <w:tcPr>
            <w:tcW w:w="736" w:type="pct"/>
            <w:noWrap w:val="0"/>
            <w:vAlign w:val="center"/>
          </w:tcPr>
          <w:p>
            <w:pPr>
              <w:jc w:val="center"/>
              <w:rPr>
                <w:rFonts w:hint="eastAsia" w:eastAsia="仿宋_GB2312"/>
                <w:sz w:val="24"/>
                <w:szCs w:val="24"/>
              </w:rPr>
            </w:pPr>
            <w:r>
              <w:rPr>
                <w:rFonts w:hint="eastAsia" w:eastAsia="仿宋_GB2312"/>
                <w:sz w:val="24"/>
                <w:szCs w:val="24"/>
              </w:rPr>
              <w:t xml:space="preserve">6.16 </w:t>
            </w:r>
          </w:p>
        </w:tc>
        <w:tc>
          <w:tcPr>
            <w:tcW w:w="736" w:type="pct"/>
            <w:noWrap w:val="0"/>
            <w:vAlign w:val="center"/>
          </w:tcPr>
          <w:p>
            <w:pPr>
              <w:jc w:val="center"/>
              <w:rPr>
                <w:rFonts w:hint="eastAsia" w:eastAsia="仿宋_GB2312"/>
                <w:sz w:val="24"/>
                <w:szCs w:val="24"/>
              </w:rPr>
            </w:pPr>
            <w:r>
              <w:rPr>
                <w:rFonts w:hint="eastAsia" w:eastAsia="仿宋_GB2312"/>
                <w:sz w:val="24"/>
                <w:szCs w:val="24"/>
              </w:rPr>
              <w:t xml:space="preserve">5.96 </w:t>
            </w:r>
          </w:p>
        </w:tc>
        <w:tc>
          <w:tcPr>
            <w:tcW w:w="736" w:type="pct"/>
            <w:noWrap w:val="0"/>
            <w:vAlign w:val="center"/>
          </w:tcPr>
          <w:p>
            <w:pPr>
              <w:jc w:val="center"/>
              <w:rPr>
                <w:rFonts w:hint="eastAsia" w:eastAsia="仿宋_GB2312"/>
                <w:sz w:val="24"/>
                <w:szCs w:val="24"/>
              </w:rPr>
            </w:pPr>
            <w:r>
              <w:rPr>
                <w:rFonts w:hint="eastAsia" w:eastAsia="仿宋_GB2312"/>
                <w:sz w:val="24"/>
                <w:szCs w:val="24"/>
              </w:rPr>
              <w:t xml:space="preserve">0.00 </w:t>
            </w:r>
          </w:p>
        </w:tc>
        <w:tc>
          <w:tcPr>
            <w:tcW w:w="736" w:type="pct"/>
            <w:noWrap w:val="0"/>
            <w:vAlign w:val="center"/>
          </w:tcPr>
          <w:p>
            <w:pPr>
              <w:jc w:val="center"/>
              <w:rPr>
                <w:rFonts w:hint="eastAsia" w:eastAsia="仿宋_GB2312"/>
                <w:sz w:val="24"/>
                <w:szCs w:val="24"/>
              </w:rPr>
            </w:pPr>
            <w:r>
              <w:rPr>
                <w:rFonts w:hint="eastAsia" w:eastAsia="仿宋_GB2312"/>
                <w:sz w:val="24"/>
                <w:szCs w:val="24"/>
              </w:rPr>
              <w:t xml:space="preserve">0.20 </w:t>
            </w:r>
          </w:p>
        </w:tc>
        <w:tc>
          <w:tcPr>
            <w:tcW w:w="736" w:type="pct"/>
            <w:noWrap w:val="0"/>
            <w:vAlign w:val="center"/>
          </w:tcPr>
          <w:p>
            <w:pPr>
              <w:jc w:val="center"/>
              <w:rPr>
                <w:rFonts w:hint="eastAsia" w:eastAsia="仿宋_GB2312"/>
                <w:sz w:val="24"/>
                <w:szCs w:val="24"/>
              </w:rPr>
            </w:pPr>
            <w:r>
              <w:rPr>
                <w:rFonts w:hint="eastAsia" w:eastAsia="仿宋_GB2312"/>
                <w:sz w:val="24"/>
                <w:szCs w:val="24"/>
              </w:rPr>
              <w:t xml:space="preserve">0.00 </w:t>
            </w:r>
          </w:p>
        </w:tc>
        <w:tc>
          <w:tcPr>
            <w:tcW w:w="736" w:type="pct"/>
            <w:noWrap w:val="0"/>
            <w:vAlign w:val="center"/>
          </w:tcPr>
          <w:p>
            <w:pPr>
              <w:jc w:val="center"/>
              <w:rPr>
                <w:rFonts w:hint="eastAsia" w:eastAsia="仿宋_GB2312"/>
                <w:sz w:val="24"/>
                <w:szCs w:val="24"/>
              </w:rPr>
            </w:pPr>
            <w:r>
              <w:rPr>
                <w:rFonts w:hint="eastAsia" w:eastAsia="仿宋_GB2312"/>
                <w:sz w:val="24"/>
                <w:szCs w:val="24"/>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4" w:type="pct"/>
            <w:noWrap w:val="0"/>
            <w:vAlign w:val="center"/>
          </w:tcPr>
          <w:p>
            <w:pPr>
              <w:jc w:val="center"/>
              <w:rPr>
                <w:rFonts w:hint="eastAsia" w:eastAsia="仿宋_GB2312"/>
                <w:sz w:val="24"/>
                <w:szCs w:val="24"/>
              </w:rPr>
            </w:pPr>
            <w:r>
              <w:rPr>
                <w:rFonts w:hint="eastAsia" w:eastAsia="仿宋_GB2312"/>
                <w:sz w:val="24"/>
                <w:szCs w:val="24"/>
              </w:rPr>
              <w:t>2020年</w:t>
            </w:r>
          </w:p>
        </w:tc>
        <w:tc>
          <w:tcPr>
            <w:tcW w:w="736" w:type="pct"/>
            <w:noWrap w:val="0"/>
            <w:vAlign w:val="center"/>
          </w:tcPr>
          <w:p>
            <w:pPr>
              <w:jc w:val="center"/>
              <w:rPr>
                <w:rFonts w:hint="eastAsia" w:eastAsia="仿宋_GB2312"/>
                <w:sz w:val="24"/>
                <w:szCs w:val="24"/>
              </w:rPr>
            </w:pPr>
            <w:r>
              <w:rPr>
                <w:rFonts w:hint="eastAsia" w:eastAsia="仿宋_GB2312"/>
                <w:sz w:val="24"/>
                <w:szCs w:val="24"/>
              </w:rPr>
              <w:t xml:space="preserve">6.19 </w:t>
            </w:r>
          </w:p>
        </w:tc>
        <w:tc>
          <w:tcPr>
            <w:tcW w:w="736" w:type="pct"/>
            <w:noWrap w:val="0"/>
            <w:vAlign w:val="center"/>
          </w:tcPr>
          <w:p>
            <w:pPr>
              <w:jc w:val="center"/>
              <w:rPr>
                <w:rFonts w:hint="eastAsia" w:eastAsia="仿宋_GB2312"/>
                <w:sz w:val="24"/>
                <w:szCs w:val="24"/>
              </w:rPr>
            </w:pPr>
            <w:r>
              <w:rPr>
                <w:rFonts w:hint="eastAsia" w:eastAsia="仿宋_GB2312"/>
                <w:sz w:val="24"/>
                <w:szCs w:val="24"/>
              </w:rPr>
              <w:t xml:space="preserve">6.16 </w:t>
            </w:r>
          </w:p>
        </w:tc>
        <w:tc>
          <w:tcPr>
            <w:tcW w:w="736" w:type="pct"/>
            <w:noWrap w:val="0"/>
            <w:vAlign w:val="center"/>
          </w:tcPr>
          <w:p>
            <w:pPr>
              <w:jc w:val="center"/>
              <w:rPr>
                <w:rFonts w:hint="eastAsia" w:eastAsia="仿宋_GB2312"/>
                <w:sz w:val="24"/>
                <w:szCs w:val="24"/>
              </w:rPr>
            </w:pPr>
            <w:r>
              <w:rPr>
                <w:rFonts w:hint="eastAsia" w:eastAsia="仿宋_GB2312"/>
                <w:sz w:val="24"/>
                <w:szCs w:val="24"/>
              </w:rPr>
              <w:t xml:space="preserve">0.00 </w:t>
            </w:r>
          </w:p>
        </w:tc>
        <w:tc>
          <w:tcPr>
            <w:tcW w:w="736" w:type="pct"/>
            <w:noWrap w:val="0"/>
            <w:vAlign w:val="center"/>
          </w:tcPr>
          <w:p>
            <w:pPr>
              <w:jc w:val="center"/>
              <w:rPr>
                <w:rFonts w:hint="eastAsia" w:eastAsia="仿宋_GB2312"/>
                <w:sz w:val="24"/>
                <w:szCs w:val="24"/>
              </w:rPr>
            </w:pPr>
            <w:r>
              <w:rPr>
                <w:rFonts w:hint="eastAsia" w:eastAsia="仿宋_GB2312"/>
                <w:sz w:val="24"/>
                <w:szCs w:val="24"/>
              </w:rPr>
              <w:t xml:space="preserve">0.03 </w:t>
            </w:r>
          </w:p>
        </w:tc>
        <w:tc>
          <w:tcPr>
            <w:tcW w:w="736" w:type="pct"/>
            <w:noWrap w:val="0"/>
            <w:vAlign w:val="center"/>
          </w:tcPr>
          <w:p>
            <w:pPr>
              <w:jc w:val="center"/>
              <w:rPr>
                <w:rFonts w:hint="eastAsia" w:eastAsia="仿宋_GB2312"/>
                <w:sz w:val="24"/>
                <w:szCs w:val="24"/>
              </w:rPr>
            </w:pPr>
            <w:r>
              <w:rPr>
                <w:rFonts w:hint="eastAsia" w:eastAsia="仿宋_GB2312"/>
                <w:sz w:val="24"/>
                <w:szCs w:val="24"/>
              </w:rPr>
              <w:t xml:space="preserve">0.00 </w:t>
            </w:r>
          </w:p>
        </w:tc>
        <w:tc>
          <w:tcPr>
            <w:tcW w:w="736" w:type="pct"/>
            <w:noWrap w:val="0"/>
            <w:vAlign w:val="center"/>
          </w:tcPr>
          <w:p>
            <w:pPr>
              <w:jc w:val="center"/>
              <w:rPr>
                <w:rFonts w:hint="eastAsia" w:eastAsia="仿宋_GB2312"/>
                <w:sz w:val="24"/>
                <w:szCs w:val="24"/>
              </w:rPr>
            </w:pPr>
            <w:r>
              <w:rPr>
                <w:rFonts w:hint="eastAsia" w:eastAsia="仿宋_GB2312"/>
                <w:sz w:val="24"/>
                <w:szCs w:val="24"/>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4" w:type="pct"/>
            <w:noWrap w:val="0"/>
            <w:vAlign w:val="center"/>
          </w:tcPr>
          <w:p>
            <w:pPr>
              <w:jc w:val="center"/>
              <w:rPr>
                <w:rFonts w:hint="eastAsia" w:eastAsia="仿宋_GB2312"/>
                <w:sz w:val="24"/>
                <w:szCs w:val="24"/>
              </w:rPr>
            </w:pPr>
            <w:r>
              <w:rPr>
                <w:rFonts w:hint="eastAsia" w:eastAsia="仿宋_GB2312"/>
                <w:sz w:val="24"/>
                <w:szCs w:val="24"/>
              </w:rPr>
              <w:t>2021年</w:t>
            </w:r>
          </w:p>
        </w:tc>
        <w:tc>
          <w:tcPr>
            <w:tcW w:w="736" w:type="pct"/>
            <w:noWrap w:val="0"/>
            <w:vAlign w:val="bottom"/>
          </w:tcPr>
          <w:p>
            <w:pPr>
              <w:jc w:val="center"/>
              <w:rPr>
                <w:rFonts w:eastAsia="仿宋_GB2312"/>
                <w:sz w:val="24"/>
                <w:szCs w:val="24"/>
              </w:rPr>
            </w:pPr>
            <w:r>
              <w:rPr>
                <w:rFonts w:hint="eastAsia" w:eastAsia="仿宋_GB2312"/>
                <w:sz w:val="24"/>
                <w:szCs w:val="24"/>
              </w:rPr>
              <w:t>5.80</w:t>
            </w:r>
          </w:p>
        </w:tc>
        <w:tc>
          <w:tcPr>
            <w:tcW w:w="736" w:type="pct"/>
            <w:noWrap w:val="0"/>
            <w:vAlign w:val="bottom"/>
          </w:tcPr>
          <w:p>
            <w:pPr>
              <w:jc w:val="center"/>
              <w:rPr>
                <w:rFonts w:hint="eastAsia" w:eastAsia="仿宋_GB2312"/>
                <w:sz w:val="24"/>
                <w:szCs w:val="24"/>
              </w:rPr>
            </w:pPr>
            <w:r>
              <w:rPr>
                <w:rFonts w:hint="eastAsia" w:eastAsia="仿宋_GB2312"/>
                <w:sz w:val="24"/>
                <w:szCs w:val="24"/>
              </w:rPr>
              <w:t>5.77</w:t>
            </w:r>
          </w:p>
        </w:tc>
        <w:tc>
          <w:tcPr>
            <w:tcW w:w="736" w:type="pct"/>
            <w:noWrap w:val="0"/>
            <w:vAlign w:val="center"/>
          </w:tcPr>
          <w:p>
            <w:pPr>
              <w:jc w:val="center"/>
              <w:rPr>
                <w:rFonts w:hint="eastAsia" w:eastAsia="仿宋_GB2312"/>
                <w:sz w:val="24"/>
                <w:szCs w:val="24"/>
              </w:rPr>
            </w:pPr>
            <w:r>
              <w:rPr>
                <w:rFonts w:hint="eastAsia" w:eastAsia="仿宋_GB2312"/>
                <w:sz w:val="24"/>
                <w:szCs w:val="24"/>
              </w:rPr>
              <w:t>0.00</w:t>
            </w:r>
          </w:p>
        </w:tc>
        <w:tc>
          <w:tcPr>
            <w:tcW w:w="736" w:type="pct"/>
            <w:noWrap w:val="0"/>
            <w:vAlign w:val="center"/>
          </w:tcPr>
          <w:p>
            <w:pPr>
              <w:jc w:val="center"/>
              <w:rPr>
                <w:rFonts w:hint="eastAsia" w:eastAsia="仿宋_GB2312"/>
                <w:sz w:val="24"/>
                <w:szCs w:val="24"/>
              </w:rPr>
            </w:pPr>
            <w:r>
              <w:rPr>
                <w:rFonts w:eastAsia="仿宋_GB2312"/>
                <w:sz w:val="24"/>
                <w:szCs w:val="24"/>
              </w:rPr>
              <w:t>0.03</w:t>
            </w:r>
          </w:p>
        </w:tc>
        <w:tc>
          <w:tcPr>
            <w:tcW w:w="736" w:type="pct"/>
            <w:noWrap w:val="0"/>
            <w:vAlign w:val="center"/>
          </w:tcPr>
          <w:p>
            <w:pPr>
              <w:jc w:val="center"/>
              <w:rPr>
                <w:rFonts w:hint="eastAsia" w:eastAsia="仿宋_GB2312"/>
                <w:sz w:val="24"/>
                <w:szCs w:val="24"/>
              </w:rPr>
            </w:pPr>
            <w:r>
              <w:rPr>
                <w:rFonts w:hint="eastAsia" w:eastAsia="仿宋_GB2312"/>
                <w:sz w:val="24"/>
                <w:szCs w:val="24"/>
              </w:rPr>
              <w:t>0.00</w:t>
            </w:r>
          </w:p>
        </w:tc>
        <w:tc>
          <w:tcPr>
            <w:tcW w:w="736" w:type="pct"/>
            <w:noWrap w:val="0"/>
            <w:vAlign w:val="center"/>
          </w:tcPr>
          <w:p>
            <w:pPr>
              <w:jc w:val="center"/>
              <w:rPr>
                <w:rFonts w:hint="eastAsia" w:eastAsia="仿宋_GB2312"/>
                <w:sz w:val="24"/>
                <w:szCs w:val="24"/>
              </w:rPr>
            </w:pPr>
            <w:r>
              <w:rPr>
                <w:rFonts w:eastAsia="仿宋_GB2312"/>
                <w:sz w:val="24"/>
                <w:szCs w:val="24"/>
              </w:rPr>
              <w:t>0.0020</w:t>
            </w:r>
          </w:p>
        </w:tc>
      </w:tr>
    </w:tbl>
    <w:p>
      <w:pPr>
        <w:pStyle w:val="2"/>
      </w:pPr>
    </w:p>
    <w:p>
      <w:pPr>
        <w:pStyle w:val="2"/>
        <w:jc w:val="center"/>
      </w:pPr>
      <w:r>
        <w:drawing>
          <wp:inline distT="0" distB="0" distL="114300" distR="114300">
            <wp:extent cx="4993005" cy="2980055"/>
            <wp:effectExtent l="0" t="0" r="17145" b="1079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360" w:lineRule="auto"/>
        <w:jc w:val="center"/>
        <w:rPr>
          <w:rFonts w:hint="eastAsia" w:eastAsia="仿宋_GB2312"/>
          <w:b/>
          <w:bCs/>
          <w:sz w:val="24"/>
          <w:szCs w:val="24"/>
        </w:rPr>
      </w:pPr>
      <w:r>
        <w:rPr>
          <w:rFonts w:hint="eastAsia" w:eastAsia="仿宋_GB2312"/>
          <w:b/>
          <w:bCs/>
          <w:sz w:val="24"/>
          <w:szCs w:val="24"/>
        </w:rPr>
        <w:t>图</w:t>
      </w:r>
      <w:r>
        <w:rPr>
          <w:rFonts w:eastAsia="仿宋_GB2312"/>
          <w:b/>
          <w:bCs/>
          <w:sz w:val="24"/>
          <w:szCs w:val="24"/>
        </w:rPr>
        <w:t>1.3-2 “</w:t>
      </w:r>
      <w:r>
        <w:rPr>
          <w:rFonts w:hint="eastAsia" w:eastAsia="仿宋_GB2312"/>
          <w:b/>
          <w:bCs/>
          <w:sz w:val="24"/>
          <w:szCs w:val="24"/>
        </w:rPr>
        <w:t>十三五</w:t>
      </w:r>
      <w:r>
        <w:rPr>
          <w:rFonts w:eastAsia="仿宋_GB2312"/>
          <w:b/>
          <w:bCs/>
          <w:sz w:val="24"/>
          <w:szCs w:val="24"/>
        </w:rPr>
        <w:t>”滨江</w:t>
      </w:r>
      <w:r>
        <w:rPr>
          <w:rFonts w:hint="eastAsia" w:eastAsia="仿宋_GB2312"/>
          <w:b/>
          <w:bCs/>
          <w:sz w:val="24"/>
          <w:szCs w:val="24"/>
        </w:rPr>
        <w:t>区一般工业固体废物综合利用处置情况</w:t>
      </w:r>
    </w:p>
    <w:bookmarkEnd w:id="33"/>
    <w:p>
      <w:pPr>
        <w:pStyle w:val="4"/>
        <w:spacing w:before="0" w:after="0" w:line="360" w:lineRule="auto"/>
        <w:ind w:firstLine="562" w:firstLineChars="200"/>
        <w:rPr>
          <w:rFonts w:hint="eastAsia" w:ascii="楷体_GB2312" w:hAnsi="Times New Roman" w:eastAsia="楷体_GB2312"/>
          <w:sz w:val="28"/>
          <w:szCs w:val="28"/>
        </w:rPr>
      </w:pPr>
      <w:bookmarkStart w:id="34" w:name="_Toc121135950"/>
      <w:bookmarkStart w:id="35" w:name="_Toc96089514"/>
      <w:bookmarkStart w:id="36" w:name="_Toc84863212"/>
      <w:r>
        <w:rPr>
          <w:rFonts w:ascii="楷体_GB2312" w:hAnsi="Times New Roman" w:eastAsia="楷体_GB2312"/>
          <w:sz w:val="28"/>
          <w:szCs w:val="28"/>
        </w:rPr>
        <w:t>（</w:t>
      </w:r>
      <w:r>
        <w:rPr>
          <w:rFonts w:hint="eastAsia" w:ascii="楷体_GB2312" w:hAnsi="Times New Roman" w:eastAsia="楷体_GB2312"/>
          <w:sz w:val="28"/>
          <w:szCs w:val="28"/>
        </w:rPr>
        <w:t>四</w:t>
      </w:r>
      <w:r>
        <w:rPr>
          <w:rFonts w:ascii="楷体_GB2312" w:hAnsi="Times New Roman" w:eastAsia="楷体_GB2312"/>
          <w:sz w:val="28"/>
          <w:szCs w:val="28"/>
        </w:rPr>
        <w:t>）</w:t>
      </w:r>
      <w:r>
        <w:rPr>
          <w:rFonts w:hint="eastAsia" w:ascii="楷体_GB2312" w:hAnsi="Times New Roman" w:eastAsia="楷体_GB2312"/>
          <w:sz w:val="28"/>
          <w:szCs w:val="28"/>
        </w:rPr>
        <w:t>危险</w:t>
      </w:r>
      <w:bookmarkStart w:id="37" w:name="_Hlk99116821"/>
      <w:r>
        <w:rPr>
          <w:rFonts w:hint="eastAsia" w:ascii="楷体_GB2312" w:hAnsi="Times New Roman" w:eastAsia="楷体_GB2312"/>
          <w:sz w:val="28"/>
          <w:szCs w:val="28"/>
        </w:rPr>
        <w:t>废物</w:t>
      </w:r>
      <w:bookmarkEnd w:id="37"/>
      <w:r>
        <w:rPr>
          <w:rFonts w:hint="eastAsia" w:ascii="楷体_GB2312" w:hAnsi="Times New Roman" w:eastAsia="楷体_GB2312"/>
          <w:sz w:val="28"/>
          <w:szCs w:val="28"/>
        </w:rPr>
        <w:t>产生处置情况</w:t>
      </w:r>
      <w:bookmarkEnd w:id="34"/>
      <w:bookmarkEnd w:id="35"/>
      <w:bookmarkEnd w:id="36"/>
    </w:p>
    <w:p>
      <w:pPr>
        <w:pStyle w:val="5"/>
        <w:spacing w:before="0" w:after="0" w:line="360" w:lineRule="auto"/>
        <w:ind w:firstLine="562" w:firstLineChars="200"/>
        <w:rPr>
          <w:rFonts w:ascii="Times New Roman" w:hAnsi="Times New Roman" w:eastAsia="仿宋_GB2312" w:cs="Times New Roman"/>
          <w:sz w:val="28"/>
          <w:szCs w:val="28"/>
        </w:rPr>
      </w:pPr>
      <w:bookmarkStart w:id="38" w:name="_Toc121135951"/>
      <w:bookmarkStart w:id="39" w:name="_Toc96089515"/>
      <w:bookmarkStart w:id="40" w:name="_Toc96089565"/>
      <w:r>
        <w:rPr>
          <w:rFonts w:hint="eastAsia" w:ascii="Times New Roman" w:hAnsi="Times New Roman" w:eastAsia="仿宋_GB2312" w:cs="Times New Roman"/>
          <w:sz w:val="28"/>
          <w:szCs w:val="28"/>
        </w:rPr>
        <w:t>1.危险废物产生情况</w:t>
      </w:r>
      <w:bookmarkEnd w:id="38"/>
      <w:bookmarkEnd w:id="39"/>
      <w:bookmarkEnd w:id="40"/>
    </w:p>
    <w:p>
      <w:pPr>
        <w:ind w:firstLine="560" w:firstLineChars="200"/>
        <w:rPr>
          <w:rFonts w:eastAsia="仿宋_GB2312"/>
          <w:sz w:val="28"/>
          <w:szCs w:val="28"/>
        </w:rPr>
      </w:pPr>
      <w:r>
        <w:rPr>
          <w:rFonts w:hint="eastAsia" w:eastAsia="仿宋_GB2312"/>
          <w:sz w:val="28"/>
          <w:szCs w:val="28"/>
        </w:rPr>
        <w:t>根据环统数据，“十三五”期间，</w:t>
      </w:r>
      <w:r>
        <w:rPr>
          <w:rFonts w:eastAsia="仿宋_GB2312"/>
          <w:sz w:val="28"/>
          <w:szCs w:val="28"/>
        </w:rPr>
        <w:t>滨江</w:t>
      </w:r>
      <w:r>
        <w:rPr>
          <w:rFonts w:hint="eastAsia" w:eastAsia="仿宋_GB2312"/>
          <w:sz w:val="28"/>
          <w:szCs w:val="28"/>
        </w:rPr>
        <w:t>区工业危险废物产生量累计</w:t>
      </w:r>
      <w:r>
        <w:rPr>
          <w:rFonts w:eastAsia="仿宋_GB2312"/>
          <w:sz w:val="28"/>
          <w:szCs w:val="28"/>
        </w:rPr>
        <w:t>2</w:t>
      </w:r>
      <w:r>
        <w:rPr>
          <w:rFonts w:hint="eastAsia" w:eastAsia="仿宋_GB2312"/>
          <w:sz w:val="28"/>
          <w:szCs w:val="28"/>
          <w:lang w:eastAsia="zh-Hans"/>
        </w:rPr>
        <w:t>.</w:t>
      </w:r>
      <w:r>
        <w:rPr>
          <w:rFonts w:eastAsia="仿宋_GB2312"/>
          <w:sz w:val="28"/>
          <w:szCs w:val="28"/>
          <w:lang w:eastAsia="zh-Hans"/>
        </w:rPr>
        <w:t>87</w:t>
      </w:r>
      <w:r>
        <w:rPr>
          <w:rFonts w:hint="eastAsia" w:eastAsia="仿宋_GB2312"/>
          <w:sz w:val="28"/>
          <w:szCs w:val="28"/>
        </w:rPr>
        <w:t>万吨，产生量总体呈</w:t>
      </w:r>
      <w:r>
        <w:rPr>
          <w:rFonts w:hint="eastAsia" w:eastAsia="仿宋_GB2312"/>
          <w:sz w:val="28"/>
          <w:szCs w:val="28"/>
          <w:lang w:eastAsia="zh-Hans"/>
        </w:rPr>
        <w:t>下降</w:t>
      </w:r>
      <w:r>
        <w:rPr>
          <w:rFonts w:hint="eastAsia" w:eastAsia="仿宋_GB2312"/>
          <w:sz w:val="28"/>
          <w:szCs w:val="28"/>
        </w:rPr>
        <w:t>趋势，由2</w:t>
      </w:r>
      <w:r>
        <w:rPr>
          <w:rFonts w:eastAsia="仿宋_GB2312"/>
          <w:sz w:val="28"/>
          <w:szCs w:val="28"/>
        </w:rPr>
        <w:t>016</w:t>
      </w:r>
      <w:r>
        <w:rPr>
          <w:rFonts w:hint="eastAsia" w:eastAsia="仿宋_GB2312"/>
          <w:sz w:val="28"/>
          <w:szCs w:val="28"/>
        </w:rPr>
        <w:t>年的</w:t>
      </w:r>
      <w:r>
        <w:rPr>
          <w:rFonts w:eastAsia="仿宋_GB2312"/>
          <w:sz w:val="28"/>
          <w:szCs w:val="28"/>
        </w:rPr>
        <w:t>0</w:t>
      </w:r>
      <w:r>
        <w:rPr>
          <w:rFonts w:hint="eastAsia" w:eastAsia="仿宋_GB2312"/>
          <w:sz w:val="28"/>
          <w:szCs w:val="28"/>
          <w:lang w:eastAsia="zh-Hans"/>
        </w:rPr>
        <w:t>.</w:t>
      </w:r>
      <w:r>
        <w:rPr>
          <w:rFonts w:eastAsia="仿宋_GB2312"/>
          <w:sz w:val="28"/>
          <w:szCs w:val="28"/>
          <w:lang w:eastAsia="zh-Hans"/>
        </w:rPr>
        <w:t>67</w:t>
      </w:r>
      <w:r>
        <w:rPr>
          <w:rFonts w:hint="eastAsia" w:eastAsia="仿宋_GB2312"/>
          <w:sz w:val="28"/>
          <w:szCs w:val="28"/>
        </w:rPr>
        <w:t>万吨</w:t>
      </w:r>
      <w:r>
        <w:rPr>
          <w:rFonts w:hint="eastAsia" w:eastAsia="仿宋_GB2312"/>
          <w:sz w:val="28"/>
          <w:szCs w:val="28"/>
          <w:lang w:eastAsia="zh-Hans"/>
        </w:rPr>
        <w:t>下降</w:t>
      </w:r>
      <w:r>
        <w:rPr>
          <w:rFonts w:hint="eastAsia" w:eastAsia="仿宋_GB2312"/>
          <w:sz w:val="28"/>
          <w:szCs w:val="28"/>
        </w:rPr>
        <w:t>至2</w:t>
      </w:r>
      <w:r>
        <w:rPr>
          <w:rFonts w:eastAsia="仿宋_GB2312"/>
          <w:sz w:val="28"/>
          <w:szCs w:val="28"/>
        </w:rPr>
        <w:t>020</w:t>
      </w:r>
      <w:r>
        <w:rPr>
          <w:rFonts w:hint="eastAsia" w:eastAsia="仿宋_GB2312"/>
          <w:sz w:val="28"/>
          <w:szCs w:val="28"/>
        </w:rPr>
        <w:t>年的</w:t>
      </w:r>
      <w:r>
        <w:rPr>
          <w:rFonts w:eastAsia="仿宋_GB2312"/>
          <w:sz w:val="28"/>
          <w:szCs w:val="28"/>
        </w:rPr>
        <w:t>0</w:t>
      </w:r>
      <w:r>
        <w:rPr>
          <w:rFonts w:hint="eastAsia" w:eastAsia="仿宋_GB2312"/>
          <w:sz w:val="28"/>
          <w:szCs w:val="28"/>
          <w:lang w:eastAsia="zh-Hans"/>
        </w:rPr>
        <w:t>.</w:t>
      </w:r>
      <w:r>
        <w:rPr>
          <w:rFonts w:eastAsia="仿宋_GB2312"/>
          <w:sz w:val="28"/>
          <w:szCs w:val="28"/>
          <w:lang w:eastAsia="zh-Hans"/>
        </w:rPr>
        <w:t>39</w:t>
      </w:r>
      <w:r>
        <w:rPr>
          <w:rFonts w:hint="eastAsia" w:eastAsia="仿宋_GB2312"/>
          <w:sz w:val="28"/>
          <w:szCs w:val="28"/>
        </w:rPr>
        <w:t>万吨，2</w:t>
      </w:r>
      <w:r>
        <w:rPr>
          <w:rFonts w:eastAsia="仿宋_GB2312"/>
          <w:sz w:val="28"/>
          <w:szCs w:val="28"/>
        </w:rPr>
        <w:t>021</w:t>
      </w:r>
      <w:r>
        <w:rPr>
          <w:rFonts w:hint="eastAsia" w:eastAsia="仿宋_GB2312"/>
          <w:sz w:val="28"/>
          <w:szCs w:val="28"/>
        </w:rPr>
        <w:t>年危废产生量较上年增长0</w:t>
      </w:r>
      <w:r>
        <w:rPr>
          <w:rFonts w:eastAsia="仿宋_GB2312"/>
          <w:sz w:val="28"/>
          <w:szCs w:val="28"/>
        </w:rPr>
        <w:t>.09</w:t>
      </w:r>
      <w:r>
        <w:rPr>
          <w:rFonts w:hint="eastAsia" w:eastAsia="仿宋_GB2312"/>
          <w:sz w:val="28"/>
          <w:szCs w:val="28"/>
        </w:rPr>
        <w:t>万吨。具体见图1</w:t>
      </w:r>
      <w:r>
        <w:rPr>
          <w:rFonts w:eastAsia="仿宋_GB2312"/>
          <w:sz w:val="28"/>
          <w:szCs w:val="28"/>
        </w:rPr>
        <w:t>.4-1</w:t>
      </w:r>
      <w:r>
        <w:rPr>
          <w:rFonts w:hint="eastAsia" w:eastAsia="仿宋_GB2312"/>
          <w:sz w:val="28"/>
          <w:szCs w:val="28"/>
        </w:rPr>
        <w:t>。</w:t>
      </w:r>
    </w:p>
    <w:p>
      <w:pPr>
        <w:pStyle w:val="2"/>
        <w:jc w:val="center"/>
      </w:pPr>
      <w:r>
        <w:drawing>
          <wp:inline distT="0" distB="0" distL="114300" distR="114300">
            <wp:extent cx="4723765" cy="2486660"/>
            <wp:effectExtent l="0" t="0" r="635" b="889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360" w:lineRule="auto"/>
        <w:jc w:val="center"/>
        <w:rPr>
          <w:rFonts w:hint="eastAsia" w:eastAsia="仿宋_GB2312"/>
          <w:b/>
          <w:bCs/>
          <w:sz w:val="24"/>
          <w:szCs w:val="24"/>
        </w:rPr>
      </w:pPr>
      <w:r>
        <w:rPr>
          <w:rFonts w:hint="eastAsia" w:eastAsia="仿宋_GB2312"/>
          <w:b/>
          <w:bCs/>
          <w:sz w:val="24"/>
          <w:szCs w:val="24"/>
        </w:rPr>
        <w:t>图1</w:t>
      </w:r>
      <w:r>
        <w:rPr>
          <w:rFonts w:eastAsia="仿宋_GB2312"/>
          <w:b/>
          <w:bCs/>
          <w:sz w:val="24"/>
          <w:szCs w:val="24"/>
        </w:rPr>
        <w:t>.4-1 “</w:t>
      </w:r>
      <w:r>
        <w:rPr>
          <w:rFonts w:hint="eastAsia" w:eastAsia="仿宋_GB2312"/>
          <w:b/>
          <w:bCs/>
          <w:sz w:val="24"/>
          <w:szCs w:val="24"/>
        </w:rPr>
        <w:t>十三五</w:t>
      </w:r>
      <w:r>
        <w:rPr>
          <w:rFonts w:eastAsia="仿宋_GB2312"/>
          <w:b/>
          <w:bCs/>
          <w:sz w:val="24"/>
          <w:szCs w:val="24"/>
        </w:rPr>
        <w:t>”滨江</w:t>
      </w:r>
      <w:r>
        <w:rPr>
          <w:rFonts w:hint="eastAsia" w:eastAsia="仿宋_GB2312"/>
          <w:b/>
          <w:bCs/>
          <w:sz w:val="24"/>
          <w:szCs w:val="24"/>
        </w:rPr>
        <w:t>区工业危险废物产生情况</w:t>
      </w:r>
    </w:p>
    <w:p>
      <w:pPr>
        <w:ind w:firstLine="560" w:firstLineChars="200"/>
        <w:rPr>
          <w:rFonts w:eastAsia="仿宋_GB2312"/>
          <w:sz w:val="28"/>
          <w:szCs w:val="28"/>
        </w:rPr>
      </w:pPr>
      <w:r>
        <w:rPr>
          <w:rFonts w:hint="eastAsia" w:eastAsia="仿宋_GB2312"/>
          <w:sz w:val="28"/>
          <w:szCs w:val="28"/>
        </w:rPr>
        <w:t>2</w:t>
      </w:r>
      <w:r>
        <w:rPr>
          <w:rFonts w:eastAsia="仿宋_GB2312"/>
          <w:sz w:val="28"/>
          <w:szCs w:val="28"/>
        </w:rPr>
        <w:t>021</w:t>
      </w:r>
      <w:r>
        <w:rPr>
          <w:rFonts w:hint="eastAsia" w:eastAsia="仿宋_GB2312"/>
          <w:sz w:val="28"/>
          <w:szCs w:val="28"/>
        </w:rPr>
        <w:t>年，</w:t>
      </w:r>
      <w:r>
        <w:rPr>
          <w:rFonts w:eastAsia="仿宋_GB2312"/>
          <w:sz w:val="28"/>
          <w:szCs w:val="28"/>
        </w:rPr>
        <w:t>滨江</w:t>
      </w:r>
      <w:r>
        <w:rPr>
          <w:rFonts w:hint="eastAsia" w:eastAsia="仿宋_GB2312"/>
          <w:sz w:val="28"/>
          <w:szCs w:val="28"/>
        </w:rPr>
        <w:t>区工业危险废物产生量最大的</w:t>
      </w:r>
      <w:r>
        <w:rPr>
          <w:rFonts w:eastAsia="仿宋_GB2312"/>
          <w:sz w:val="28"/>
          <w:szCs w:val="28"/>
        </w:rPr>
        <w:t>5</w:t>
      </w:r>
      <w:r>
        <w:rPr>
          <w:rFonts w:hint="eastAsia" w:eastAsia="仿宋_GB2312"/>
          <w:sz w:val="28"/>
          <w:szCs w:val="28"/>
        </w:rPr>
        <w:t>个行业为其他电力生产行业</w:t>
      </w:r>
      <w:r>
        <w:rPr>
          <w:rFonts w:eastAsia="仿宋_GB2312"/>
          <w:sz w:val="28"/>
          <w:szCs w:val="28"/>
        </w:rPr>
        <w:t>、</w:t>
      </w:r>
      <w:r>
        <w:rPr>
          <w:rFonts w:hint="eastAsia" w:eastAsia="仿宋_GB2312"/>
          <w:sz w:val="28"/>
          <w:szCs w:val="28"/>
        </w:rPr>
        <w:t>其他医疗设备及器械制造行业</w:t>
      </w:r>
      <w:r>
        <w:rPr>
          <w:rFonts w:eastAsia="仿宋_GB2312"/>
          <w:sz w:val="28"/>
          <w:szCs w:val="28"/>
        </w:rPr>
        <w:t>、</w:t>
      </w:r>
      <w:r>
        <w:rPr>
          <w:rFonts w:hint="eastAsia" w:eastAsia="仿宋_GB2312"/>
          <w:sz w:val="28"/>
          <w:szCs w:val="28"/>
        </w:rPr>
        <w:t>电子专用材料制造行业</w:t>
      </w:r>
      <w:r>
        <w:rPr>
          <w:rFonts w:eastAsia="仿宋_GB2312"/>
          <w:sz w:val="28"/>
          <w:szCs w:val="28"/>
        </w:rPr>
        <w:t>、</w:t>
      </w:r>
      <w:r>
        <w:rPr>
          <w:rFonts w:hint="eastAsia" w:eastAsia="仿宋_GB2312"/>
          <w:sz w:val="28"/>
          <w:szCs w:val="28"/>
        </w:rPr>
        <w:t>其他金属工具制造行业及半导体器件专用设备制造行业，以上</w:t>
      </w:r>
      <w:r>
        <w:rPr>
          <w:rFonts w:eastAsia="仿宋_GB2312"/>
          <w:sz w:val="28"/>
          <w:szCs w:val="28"/>
        </w:rPr>
        <w:t>5</w:t>
      </w:r>
      <w:r>
        <w:rPr>
          <w:rFonts w:hint="eastAsia" w:eastAsia="仿宋_GB2312"/>
          <w:sz w:val="28"/>
          <w:szCs w:val="28"/>
        </w:rPr>
        <w:t>个行业工业危险废物产生量占全区总量的</w:t>
      </w:r>
      <w:r>
        <w:rPr>
          <w:rFonts w:eastAsia="仿宋_GB2312"/>
          <w:sz w:val="28"/>
          <w:szCs w:val="28"/>
        </w:rPr>
        <w:t>88.36%</w:t>
      </w:r>
      <w:r>
        <w:rPr>
          <w:rFonts w:hint="eastAsia" w:eastAsia="仿宋_GB2312"/>
          <w:sz w:val="28"/>
          <w:szCs w:val="28"/>
        </w:rPr>
        <w:t>，其中排名第一的其他电力生产行业</w:t>
      </w:r>
      <w:r>
        <w:rPr>
          <w:rFonts w:eastAsia="仿宋_GB2312"/>
          <w:sz w:val="28"/>
          <w:szCs w:val="28"/>
        </w:rPr>
        <w:t>（杭州绿能环保发电有限公司）</w:t>
      </w:r>
      <w:r>
        <w:rPr>
          <w:rFonts w:hint="eastAsia" w:eastAsia="仿宋_GB2312"/>
          <w:sz w:val="28"/>
          <w:szCs w:val="28"/>
        </w:rPr>
        <w:t>占比</w:t>
      </w:r>
      <w:r>
        <w:rPr>
          <w:rFonts w:eastAsia="仿宋_GB2312"/>
          <w:sz w:val="28"/>
          <w:szCs w:val="28"/>
        </w:rPr>
        <w:t>56.06%；</w:t>
      </w:r>
      <w:r>
        <w:rPr>
          <w:rFonts w:hint="eastAsia" w:eastAsia="仿宋_GB2312"/>
          <w:sz w:val="28"/>
          <w:szCs w:val="28"/>
        </w:rPr>
        <w:t>详见表1</w:t>
      </w:r>
      <w:r>
        <w:rPr>
          <w:rFonts w:eastAsia="仿宋_GB2312"/>
          <w:sz w:val="28"/>
          <w:szCs w:val="28"/>
        </w:rPr>
        <w:t>.4-1</w:t>
      </w:r>
      <w:r>
        <w:rPr>
          <w:rFonts w:hint="eastAsia" w:eastAsia="仿宋_GB2312"/>
          <w:sz w:val="28"/>
          <w:szCs w:val="28"/>
        </w:rPr>
        <w:t>。</w:t>
      </w:r>
    </w:p>
    <w:p>
      <w:pPr>
        <w:spacing w:line="360" w:lineRule="auto"/>
        <w:jc w:val="center"/>
        <w:rPr>
          <w:rFonts w:hint="eastAsia" w:eastAsia="仿宋_GB2312"/>
          <w:b/>
          <w:bCs/>
          <w:sz w:val="24"/>
          <w:szCs w:val="24"/>
        </w:rPr>
      </w:pPr>
      <w:r>
        <w:rPr>
          <w:rFonts w:hint="eastAsia" w:eastAsia="仿宋_GB2312"/>
          <w:b/>
          <w:bCs/>
          <w:sz w:val="24"/>
          <w:szCs w:val="24"/>
        </w:rPr>
        <w:t>表</w:t>
      </w:r>
      <w:r>
        <w:rPr>
          <w:rFonts w:eastAsia="仿宋_GB2312"/>
          <w:b/>
          <w:bCs/>
          <w:sz w:val="24"/>
          <w:szCs w:val="24"/>
        </w:rPr>
        <w:t>1.4-1 2021</w:t>
      </w:r>
      <w:r>
        <w:rPr>
          <w:rFonts w:hint="eastAsia" w:eastAsia="仿宋_GB2312"/>
          <w:b/>
          <w:bCs/>
          <w:sz w:val="24"/>
          <w:szCs w:val="24"/>
        </w:rPr>
        <w:t>年</w:t>
      </w:r>
      <w:r>
        <w:rPr>
          <w:rFonts w:eastAsia="仿宋_GB2312"/>
          <w:b/>
          <w:bCs/>
          <w:sz w:val="24"/>
          <w:szCs w:val="24"/>
        </w:rPr>
        <w:t>滨江</w:t>
      </w:r>
      <w:r>
        <w:rPr>
          <w:rFonts w:hint="eastAsia" w:eastAsia="仿宋_GB2312"/>
          <w:b/>
          <w:bCs/>
          <w:sz w:val="24"/>
          <w:szCs w:val="24"/>
        </w:rPr>
        <w:t>区主要工业危险废物产生行业</w:t>
      </w:r>
    </w:p>
    <w:tbl>
      <w:tblPr>
        <w:tblStyle w:val="13"/>
        <w:tblW w:w="47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3655"/>
        <w:gridCol w:w="2018"/>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09" w:type="pct"/>
            <w:noWrap w:val="0"/>
            <w:vAlign w:val="center"/>
          </w:tcPr>
          <w:p>
            <w:pPr>
              <w:jc w:val="center"/>
              <w:rPr>
                <w:rFonts w:hint="eastAsia" w:eastAsia="仿宋_GB2312"/>
                <w:sz w:val="24"/>
                <w:szCs w:val="24"/>
              </w:rPr>
            </w:pPr>
            <w:r>
              <w:rPr>
                <w:rFonts w:hint="eastAsia" w:eastAsia="仿宋_GB2312"/>
                <w:sz w:val="24"/>
                <w:szCs w:val="24"/>
              </w:rPr>
              <w:t>序号</w:t>
            </w:r>
          </w:p>
        </w:tc>
        <w:tc>
          <w:tcPr>
            <w:tcW w:w="2247" w:type="pct"/>
            <w:noWrap w:val="0"/>
            <w:vAlign w:val="center"/>
          </w:tcPr>
          <w:p>
            <w:pPr>
              <w:jc w:val="center"/>
              <w:rPr>
                <w:rFonts w:hint="eastAsia" w:eastAsia="仿宋_GB2312"/>
                <w:sz w:val="24"/>
                <w:szCs w:val="24"/>
              </w:rPr>
            </w:pPr>
            <w:r>
              <w:rPr>
                <w:rFonts w:hint="eastAsia" w:eastAsia="仿宋_GB2312"/>
                <w:sz w:val="24"/>
                <w:szCs w:val="24"/>
              </w:rPr>
              <w:t>行业类别</w:t>
            </w:r>
          </w:p>
        </w:tc>
        <w:tc>
          <w:tcPr>
            <w:tcW w:w="1241" w:type="pct"/>
            <w:noWrap w:val="0"/>
            <w:vAlign w:val="center"/>
          </w:tcPr>
          <w:p>
            <w:pPr>
              <w:jc w:val="center"/>
              <w:rPr>
                <w:rFonts w:eastAsia="仿宋_GB2312"/>
                <w:sz w:val="24"/>
                <w:szCs w:val="24"/>
              </w:rPr>
            </w:pPr>
            <w:r>
              <w:rPr>
                <w:rFonts w:hint="eastAsia" w:eastAsia="仿宋_GB2312"/>
                <w:sz w:val="24"/>
                <w:szCs w:val="24"/>
              </w:rPr>
              <w:t>危险废物产生量</w:t>
            </w:r>
          </w:p>
          <w:p>
            <w:pPr>
              <w:jc w:val="center"/>
              <w:rPr>
                <w:rFonts w:hint="eastAsia" w:ascii="Calibri" w:hAnsi="Calibri"/>
              </w:rPr>
            </w:pPr>
            <w:r>
              <w:rPr>
                <w:rFonts w:hint="eastAsia" w:eastAsia="仿宋_GB2312"/>
                <w:sz w:val="24"/>
                <w:szCs w:val="24"/>
              </w:rPr>
              <w:t>（吨）</w:t>
            </w:r>
          </w:p>
        </w:tc>
        <w:tc>
          <w:tcPr>
            <w:tcW w:w="902" w:type="pct"/>
            <w:noWrap w:val="0"/>
            <w:vAlign w:val="center"/>
          </w:tcPr>
          <w:p>
            <w:pPr>
              <w:jc w:val="center"/>
              <w:rPr>
                <w:rFonts w:hint="eastAsia" w:eastAsia="仿宋_GB2312"/>
                <w:sz w:val="24"/>
                <w:szCs w:val="24"/>
              </w:rPr>
            </w:pPr>
            <w:r>
              <w:rPr>
                <w:rFonts w:hint="eastAsia" w:eastAsia="仿宋_GB2312"/>
                <w:sz w:val="24"/>
                <w:szCs w:val="24"/>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noWrap w:val="0"/>
            <w:vAlign w:val="top"/>
          </w:tcPr>
          <w:p>
            <w:pPr>
              <w:jc w:val="center"/>
              <w:rPr>
                <w:rFonts w:hint="eastAsia" w:eastAsia="仿宋_GB2312"/>
                <w:sz w:val="24"/>
                <w:szCs w:val="24"/>
              </w:rPr>
            </w:pPr>
            <w:r>
              <w:rPr>
                <w:rFonts w:hint="eastAsia" w:eastAsia="仿宋_GB2312"/>
                <w:sz w:val="24"/>
                <w:szCs w:val="24"/>
              </w:rPr>
              <w:t>1</w:t>
            </w:r>
          </w:p>
        </w:tc>
        <w:tc>
          <w:tcPr>
            <w:tcW w:w="2247" w:type="pct"/>
            <w:noWrap w:val="0"/>
            <w:vAlign w:val="center"/>
          </w:tcPr>
          <w:p>
            <w:pPr>
              <w:jc w:val="center"/>
              <w:rPr>
                <w:rFonts w:eastAsia="仿宋_GB2312"/>
                <w:sz w:val="24"/>
                <w:szCs w:val="24"/>
              </w:rPr>
            </w:pPr>
            <w:r>
              <w:rPr>
                <w:rFonts w:hint="eastAsia" w:eastAsia="仿宋_GB2312"/>
                <w:sz w:val="24"/>
                <w:szCs w:val="24"/>
              </w:rPr>
              <w:t>其他电力生产</w:t>
            </w:r>
          </w:p>
        </w:tc>
        <w:tc>
          <w:tcPr>
            <w:tcW w:w="1241" w:type="pct"/>
            <w:noWrap w:val="0"/>
            <w:vAlign w:val="center"/>
          </w:tcPr>
          <w:p>
            <w:pPr>
              <w:jc w:val="center"/>
              <w:rPr>
                <w:rFonts w:eastAsia="仿宋_GB2312"/>
                <w:sz w:val="24"/>
                <w:szCs w:val="24"/>
              </w:rPr>
            </w:pPr>
            <w:r>
              <w:rPr>
                <w:rFonts w:eastAsia="仿宋_GB2312"/>
                <w:sz w:val="24"/>
                <w:szCs w:val="24"/>
              </w:rPr>
              <w:t>2668.21</w:t>
            </w:r>
          </w:p>
        </w:tc>
        <w:tc>
          <w:tcPr>
            <w:tcW w:w="902" w:type="pct"/>
            <w:noWrap w:val="0"/>
            <w:vAlign w:val="center"/>
          </w:tcPr>
          <w:p>
            <w:pPr>
              <w:widowControl/>
              <w:jc w:val="center"/>
              <w:rPr>
                <w:rFonts w:eastAsia="仿宋_GB2312"/>
                <w:sz w:val="24"/>
                <w:szCs w:val="24"/>
              </w:rPr>
            </w:pPr>
            <w:r>
              <w:rPr>
                <w:rFonts w:hint="eastAsia" w:eastAsia="仿宋_GB2312"/>
                <w:sz w:val="24"/>
                <w:szCs w:val="24"/>
              </w:rPr>
              <w:t>56.06%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noWrap w:val="0"/>
            <w:vAlign w:val="top"/>
          </w:tcPr>
          <w:p>
            <w:pPr>
              <w:jc w:val="center"/>
              <w:rPr>
                <w:rFonts w:hint="eastAsia" w:eastAsia="仿宋_GB2312"/>
                <w:sz w:val="24"/>
                <w:szCs w:val="24"/>
              </w:rPr>
            </w:pPr>
            <w:r>
              <w:rPr>
                <w:rFonts w:hint="eastAsia" w:eastAsia="仿宋_GB2312"/>
                <w:sz w:val="24"/>
                <w:szCs w:val="24"/>
              </w:rPr>
              <w:t>2</w:t>
            </w:r>
          </w:p>
        </w:tc>
        <w:tc>
          <w:tcPr>
            <w:tcW w:w="2247" w:type="pct"/>
            <w:noWrap w:val="0"/>
            <w:vAlign w:val="center"/>
          </w:tcPr>
          <w:p>
            <w:pPr>
              <w:jc w:val="center"/>
              <w:rPr>
                <w:rFonts w:hint="eastAsia" w:eastAsia="仿宋_GB2312"/>
                <w:sz w:val="24"/>
                <w:szCs w:val="24"/>
              </w:rPr>
            </w:pPr>
            <w:r>
              <w:rPr>
                <w:rFonts w:hint="eastAsia" w:eastAsia="仿宋_GB2312"/>
                <w:sz w:val="24"/>
                <w:szCs w:val="24"/>
              </w:rPr>
              <w:t>其他医疗设备及器械制造</w:t>
            </w:r>
          </w:p>
        </w:tc>
        <w:tc>
          <w:tcPr>
            <w:tcW w:w="1241" w:type="pct"/>
            <w:noWrap w:val="0"/>
            <w:vAlign w:val="center"/>
          </w:tcPr>
          <w:p>
            <w:pPr>
              <w:jc w:val="center"/>
              <w:rPr>
                <w:rFonts w:hint="eastAsia" w:eastAsia="仿宋_GB2312"/>
                <w:sz w:val="24"/>
                <w:szCs w:val="24"/>
              </w:rPr>
            </w:pPr>
            <w:r>
              <w:rPr>
                <w:rFonts w:eastAsia="仿宋_GB2312"/>
                <w:sz w:val="24"/>
                <w:szCs w:val="24"/>
              </w:rPr>
              <w:t>491.82</w:t>
            </w:r>
          </w:p>
        </w:tc>
        <w:tc>
          <w:tcPr>
            <w:tcW w:w="902" w:type="pct"/>
            <w:noWrap w:val="0"/>
            <w:vAlign w:val="center"/>
          </w:tcPr>
          <w:p>
            <w:pPr>
              <w:jc w:val="center"/>
              <w:rPr>
                <w:rFonts w:hint="eastAsia" w:eastAsia="仿宋_GB2312"/>
                <w:sz w:val="24"/>
                <w:szCs w:val="24"/>
              </w:rPr>
            </w:pPr>
            <w:r>
              <w:rPr>
                <w:rFonts w:hint="eastAsia" w:eastAsia="仿宋_GB2312"/>
                <w:sz w:val="24"/>
                <w:szCs w:val="24"/>
              </w:rPr>
              <w:t>10.33%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noWrap w:val="0"/>
            <w:vAlign w:val="top"/>
          </w:tcPr>
          <w:p>
            <w:pPr>
              <w:jc w:val="center"/>
              <w:rPr>
                <w:rFonts w:hint="eastAsia" w:eastAsia="仿宋_GB2312"/>
                <w:sz w:val="24"/>
                <w:szCs w:val="24"/>
              </w:rPr>
            </w:pPr>
            <w:r>
              <w:rPr>
                <w:rFonts w:hint="eastAsia" w:eastAsia="仿宋_GB2312"/>
                <w:sz w:val="24"/>
                <w:szCs w:val="24"/>
              </w:rPr>
              <w:t>3</w:t>
            </w:r>
          </w:p>
        </w:tc>
        <w:tc>
          <w:tcPr>
            <w:tcW w:w="2247" w:type="pct"/>
            <w:noWrap w:val="0"/>
            <w:vAlign w:val="center"/>
          </w:tcPr>
          <w:p>
            <w:pPr>
              <w:jc w:val="center"/>
              <w:rPr>
                <w:rFonts w:hint="eastAsia" w:eastAsia="仿宋_GB2312"/>
                <w:sz w:val="24"/>
                <w:szCs w:val="24"/>
              </w:rPr>
            </w:pPr>
            <w:r>
              <w:rPr>
                <w:rFonts w:hint="eastAsia" w:eastAsia="仿宋_GB2312"/>
                <w:sz w:val="24"/>
                <w:szCs w:val="24"/>
              </w:rPr>
              <w:t>电子专用材料制造</w:t>
            </w:r>
          </w:p>
        </w:tc>
        <w:tc>
          <w:tcPr>
            <w:tcW w:w="1241" w:type="pct"/>
            <w:noWrap w:val="0"/>
            <w:vAlign w:val="center"/>
          </w:tcPr>
          <w:p>
            <w:pPr>
              <w:jc w:val="center"/>
              <w:rPr>
                <w:rFonts w:hint="eastAsia" w:eastAsia="仿宋_GB2312"/>
                <w:sz w:val="24"/>
                <w:szCs w:val="24"/>
              </w:rPr>
            </w:pPr>
            <w:r>
              <w:rPr>
                <w:rFonts w:eastAsia="仿宋_GB2312"/>
                <w:sz w:val="24"/>
                <w:szCs w:val="24"/>
              </w:rPr>
              <w:t>611</w:t>
            </w:r>
          </w:p>
        </w:tc>
        <w:tc>
          <w:tcPr>
            <w:tcW w:w="902" w:type="pct"/>
            <w:noWrap w:val="0"/>
            <w:vAlign w:val="center"/>
          </w:tcPr>
          <w:p>
            <w:pPr>
              <w:jc w:val="center"/>
              <w:rPr>
                <w:rFonts w:hint="eastAsia" w:eastAsia="仿宋_GB2312"/>
                <w:sz w:val="24"/>
                <w:szCs w:val="24"/>
              </w:rPr>
            </w:pPr>
            <w:r>
              <w:rPr>
                <w:rFonts w:hint="eastAsia" w:eastAsia="仿宋_GB2312"/>
                <w:sz w:val="24"/>
                <w:szCs w:val="24"/>
              </w:rPr>
              <w:t>12.84%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noWrap w:val="0"/>
            <w:vAlign w:val="top"/>
          </w:tcPr>
          <w:p>
            <w:pPr>
              <w:jc w:val="center"/>
              <w:rPr>
                <w:rFonts w:hint="eastAsia" w:eastAsia="仿宋_GB2312"/>
                <w:sz w:val="24"/>
                <w:szCs w:val="24"/>
              </w:rPr>
            </w:pPr>
            <w:r>
              <w:rPr>
                <w:rFonts w:eastAsia="仿宋_GB2312"/>
                <w:sz w:val="24"/>
                <w:szCs w:val="24"/>
              </w:rPr>
              <w:t>4</w:t>
            </w:r>
          </w:p>
        </w:tc>
        <w:tc>
          <w:tcPr>
            <w:tcW w:w="2247" w:type="pct"/>
            <w:noWrap w:val="0"/>
            <w:vAlign w:val="center"/>
          </w:tcPr>
          <w:p>
            <w:pPr>
              <w:jc w:val="center"/>
              <w:rPr>
                <w:rFonts w:hint="eastAsia" w:eastAsia="仿宋_GB2312"/>
                <w:sz w:val="24"/>
                <w:szCs w:val="24"/>
              </w:rPr>
            </w:pPr>
            <w:r>
              <w:rPr>
                <w:rFonts w:hint="eastAsia" w:eastAsia="仿宋_GB2312"/>
                <w:sz w:val="24"/>
                <w:szCs w:val="24"/>
              </w:rPr>
              <w:t>其他金属工具制造</w:t>
            </w:r>
          </w:p>
        </w:tc>
        <w:tc>
          <w:tcPr>
            <w:tcW w:w="1241" w:type="pct"/>
            <w:noWrap w:val="0"/>
            <w:vAlign w:val="center"/>
          </w:tcPr>
          <w:p>
            <w:pPr>
              <w:jc w:val="center"/>
              <w:rPr>
                <w:rFonts w:eastAsia="仿宋_GB2312"/>
                <w:sz w:val="24"/>
                <w:szCs w:val="24"/>
              </w:rPr>
            </w:pPr>
            <w:r>
              <w:rPr>
                <w:rFonts w:eastAsia="仿宋_GB2312"/>
                <w:sz w:val="24"/>
                <w:szCs w:val="24"/>
              </w:rPr>
              <w:t>212.68</w:t>
            </w:r>
          </w:p>
        </w:tc>
        <w:tc>
          <w:tcPr>
            <w:tcW w:w="902" w:type="pct"/>
            <w:noWrap w:val="0"/>
            <w:vAlign w:val="center"/>
          </w:tcPr>
          <w:p>
            <w:pPr>
              <w:jc w:val="center"/>
              <w:rPr>
                <w:rFonts w:hint="eastAsia" w:eastAsia="仿宋_GB2312"/>
                <w:sz w:val="24"/>
                <w:szCs w:val="24"/>
              </w:rPr>
            </w:pPr>
            <w:r>
              <w:rPr>
                <w:rFonts w:hint="eastAsia" w:eastAsia="仿宋_GB2312"/>
                <w:sz w:val="24"/>
                <w:szCs w:val="24"/>
              </w:rPr>
              <w:t>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noWrap w:val="0"/>
            <w:vAlign w:val="top"/>
          </w:tcPr>
          <w:p>
            <w:pPr>
              <w:jc w:val="center"/>
              <w:rPr>
                <w:rFonts w:hint="eastAsia" w:eastAsia="仿宋_GB2312"/>
                <w:sz w:val="24"/>
                <w:szCs w:val="24"/>
              </w:rPr>
            </w:pPr>
            <w:r>
              <w:rPr>
                <w:rFonts w:eastAsia="仿宋_GB2312"/>
                <w:sz w:val="24"/>
                <w:szCs w:val="24"/>
              </w:rPr>
              <w:t>5</w:t>
            </w:r>
          </w:p>
        </w:tc>
        <w:tc>
          <w:tcPr>
            <w:tcW w:w="2247" w:type="pct"/>
            <w:noWrap w:val="0"/>
            <w:vAlign w:val="center"/>
          </w:tcPr>
          <w:p>
            <w:pPr>
              <w:jc w:val="center"/>
              <w:rPr>
                <w:rFonts w:hint="eastAsia" w:eastAsia="仿宋_GB2312"/>
                <w:sz w:val="24"/>
                <w:szCs w:val="24"/>
              </w:rPr>
            </w:pPr>
            <w:r>
              <w:rPr>
                <w:rFonts w:hint="eastAsia" w:eastAsia="仿宋_GB2312"/>
                <w:sz w:val="24"/>
                <w:szCs w:val="24"/>
              </w:rPr>
              <w:t>半导体器件专用设备制造</w:t>
            </w:r>
          </w:p>
        </w:tc>
        <w:tc>
          <w:tcPr>
            <w:tcW w:w="1241" w:type="pct"/>
            <w:noWrap w:val="0"/>
            <w:vAlign w:val="center"/>
          </w:tcPr>
          <w:p>
            <w:pPr>
              <w:jc w:val="center"/>
              <w:rPr>
                <w:rFonts w:eastAsia="仿宋_GB2312"/>
                <w:sz w:val="24"/>
                <w:szCs w:val="24"/>
              </w:rPr>
            </w:pPr>
            <w:r>
              <w:rPr>
                <w:rFonts w:eastAsia="仿宋_GB2312"/>
                <w:sz w:val="24"/>
                <w:szCs w:val="24"/>
              </w:rPr>
              <w:t>222.36</w:t>
            </w:r>
          </w:p>
        </w:tc>
        <w:tc>
          <w:tcPr>
            <w:tcW w:w="902" w:type="pct"/>
            <w:noWrap w:val="0"/>
            <w:vAlign w:val="center"/>
          </w:tcPr>
          <w:p>
            <w:pPr>
              <w:jc w:val="center"/>
              <w:rPr>
                <w:rFonts w:hint="eastAsia" w:eastAsia="仿宋_GB2312"/>
                <w:sz w:val="24"/>
                <w:szCs w:val="24"/>
              </w:rPr>
            </w:pPr>
            <w:r>
              <w:rPr>
                <w:rFonts w:hint="eastAsia" w:eastAsia="仿宋_GB2312"/>
                <w:sz w:val="24"/>
                <w:szCs w:val="24"/>
              </w:rPr>
              <w:t>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7" w:type="pct"/>
            <w:gridSpan w:val="2"/>
            <w:noWrap w:val="0"/>
            <w:vAlign w:val="top"/>
          </w:tcPr>
          <w:p>
            <w:pPr>
              <w:jc w:val="center"/>
              <w:rPr>
                <w:rFonts w:hint="eastAsia" w:eastAsia="仿宋_GB2312"/>
                <w:sz w:val="24"/>
                <w:szCs w:val="24"/>
              </w:rPr>
            </w:pPr>
            <w:r>
              <w:rPr>
                <w:rFonts w:hint="eastAsia" w:eastAsia="仿宋_GB2312"/>
                <w:sz w:val="24"/>
                <w:szCs w:val="24"/>
              </w:rPr>
              <w:t>合计</w:t>
            </w:r>
          </w:p>
        </w:tc>
        <w:tc>
          <w:tcPr>
            <w:tcW w:w="1241" w:type="pct"/>
            <w:noWrap w:val="0"/>
            <w:vAlign w:val="center"/>
          </w:tcPr>
          <w:p>
            <w:pPr>
              <w:jc w:val="center"/>
              <w:rPr>
                <w:rFonts w:hint="eastAsia" w:eastAsia="仿宋_GB2312"/>
                <w:sz w:val="24"/>
                <w:szCs w:val="24"/>
              </w:rPr>
            </w:pPr>
            <w:r>
              <w:rPr>
                <w:rFonts w:hint="eastAsia" w:eastAsia="仿宋_GB2312"/>
                <w:sz w:val="24"/>
                <w:szCs w:val="24"/>
              </w:rPr>
              <w:t>4</w:t>
            </w:r>
            <w:r>
              <w:rPr>
                <w:rFonts w:eastAsia="仿宋_GB2312"/>
                <w:sz w:val="24"/>
                <w:szCs w:val="24"/>
              </w:rPr>
              <w:t>206.07</w:t>
            </w:r>
          </w:p>
        </w:tc>
        <w:tc>
          <w:tcPr>
            <w:tcW w:w="902" w:type="pct"/>
            <w:noWrap w:val="0"/>
            <w:vAlign w:val="center"/>
          </w:tcPr>
          <w:p>
            <w:pPr>
              <w:jc w:val="center"/>
              <w:rPr>
                <w:rFonts w:hint="eastAsia" w:eastAsia="仿宋_GB2312"/>
                <w:sz w:val="24"/>
                <w:szCs w:val="24"/>
              </w:rPr>
            </w:pPr>
            <w:r>
              <w:rPr>
                <w:rFonts w:eastAsia="仿宋_GB2312"/>
                <w:sz w:val="24"/>
                <w:szCs w:val="24"/>
              </w:rPr>
              <w:t>88.36%</w:t>
            </w:r>
          </w:p>
        </w:tc>
      </w:tr>
    </w:tbl>
    <w:p>
      <w:pPr>
        <w:ind w:firstLine="560" w:firstLineChars="200"/>
        <w:rPr>
          <w:rFonts w:eastAsia="仿宋_GB2312"/>
          <w:sz w:val="28"/>
          <w:szCs w:val="28"/>
        </w:rPr>
      </w:pPr>
      <w:r>
        <w:rPr>
          <w:rFonts w:hint="eastAsia" w:eastAsia="仿宋_GB2312"/>
          <w:sz w:val="28"/>
          <w:szCs w:val="28"/>
        </w:rPr>
        <w:t>2</w:t>
      </w:r>
      <w:r>
        <w:rPr>
          <w:rFonts w:eastAsia="仿宋_GB2312"/>
          <w:sz w:val="28"/>
          <w:szCs w:val="28"/>
        </w:rPr>
        <w:t>021</w:t>
      </w:r>
      <w:r>
        <w:rPr>
          <w:rFonts w:hint="eastAsia" w:eastAsia="仿宋_GB2312"/>
          <w:sz w:val="28"/>
          <w:szCs w:val="28"/>
        </w:rPr>
        <w:t>年，</w:t>
      </w:r>
      <w:r>
        <w:rPr>
          <w:rFonts w:eastAsia="仿宋_GB2312"/>
          <w:sz w:val="28"/>
          <w:szCs w:val="28"/>
        </w:rPr>
        <w:t>滨江</w:t>
      </w:r>
      <w:r>
        <w:rPr>
          <w:rFonts w:hint="eastAsia" w:eastAsia="仿宋_GB2312"/>
          <w:sz w:val="28"/>
          <w:szCs w:val="28"/>
        </w:rPr>
        <w:t>区工业危险废物产生主要类别为HW18焚烧处置残渣（5</w:t>
      </w:r>
      <w:r>
        <w:rPr>
          <w:rFonts w:eastAsia="仿宋_GB2312"/>
          <w:sz w:val="28"/>
          <w:szCs w:val="28"/>
        </w:rPr>
        <w:t>6.06</w:t>
      </w:r>
      <w:r>
        <w:rPr>
          <w:rFonts w:hint="eastAsia" w:eastAsia="仿宋_GB2312"/>
          <w:sz w:val="28"/>
          <w:szCs w:val="28"/>
        </w:rPr>
        <w:t>%）、HW</w:t>
      </w:r>
      <w:r>
        <w:rPr>
          <w:rFonts w:eastAsia="仿宋_GB2312"/>
          <w:sz w:val="28"/>
          <w:szCs w:val="28"/>
        </w:rPr>
        <w:t>49</w:t>
      </w:r>
      <w:r>
        <w:rPr>
          <w:rFonts w:hint="eastAsia" w:eastAsia="仿宋_GB2312"/>
          <w:sz w:val="28"/>
          <w:szCs w:val="28"/>
        </w:rPr>
        <w:t>其他废物（</w:t>
      </w:r>
      <w:r>
        <w:rPr>
          <w:rFonts w:eastAsia="仿宋_GB2312"/>
          <w:sz w:val="28"/>
          <w:szCs w:val="28"/>
        </w:rPr>
        <w:t>12.99%</w:t>
      </w:r>
      <w:r>
        <w:rPr>
          <w:rFonts w:hint="eastAsia" w:eastAsia="仿宋_GB2312"/>
          <w:sz w:val="28"/>
          <w:szCs w:val="28"/>
        </w:rPr>
        <w:t>）、HW17表面处理废物（</w:t>
      </w:r>
      <w:r>
        <w:rPr>
          <w:rFonts w:eastAsia="仿宋_GB2312"/>
          <w:sz w:val="28"/>
          <w:szCs w:val="28"/>
        </w:rPr>
        <w:t>9.55</w:t>
      </w:r>
      <w:r>
        <w:rPr>
          <w:rFonts w:hint="eastAsia" w:eastAsia="仿宋_GB2312"/>
          <w:sz w:val="28"/>
          <w:szCs w:val="28"/>
        </w:rPr>
        <w:t>%）、HW0</w:t>
      </w:r>
      <w:r>
        <w:rPr>
          <w:rFonts w:eastAsia="仿宋_GB2312"/>
          <w:sz w:val="28"/>
          <w:szCs w:val="28"/>
        </w:rPr>
        <w:t>9</w:t>
      </w:r>
      <w:r>
        <w:rPr>
          <w:rFonts w:hint="eastAsia" w:eastAsia="仿宋_GB2312"/>
          <w:sz w:val="28"/>
          <w:szCs w:val="28"/>
        </w:rPr>
        <w:t>油/水、烃/水混合物或乳化液（</w:t>
      </w:r>
      <w:r>
        <w:rPr>
          <w:rFonts w:eastAsia="仿宋_GB2312"/>
          <w:sz w:val="28"/>
          <w:szCs w:val="28"/>
        </w:rPr>
        <w:t>7.50%</w:t>
      </w:r>
      <w:r>
        <w:rPr>
          <w:rFonts w:hint="eastAsia" w:eastAsia="仿宋_GB2312"/>
          <w:sz w:val="28"/>
          <w:szCs w:val="28"/>
        </w:rPr>
        <w:t>）等，详见表1</w:t>
      </w:r>
      <w:r>
        <w:rPr>
          <w:rFonts w:eastAsia="仿宋_GB2312"/>
          <w:sz w:val="28"/>
          <w:szCs w:val="28"/>
        </w:rPr>
        <w:t>.4-2</w:t>
      </w:r>
      <w:r>
        <w:rPr>
          <w:rFonts w:hint="eastAsia" w:eastAsia="仿宋_GB2312"/>
          <w:sz w:val="28"/>
          <w:szCs w:val="28"/>
        </w:rPr>
        <w:t>。</w:t>
      </w:r>
    </w:p>
    <w:p>
      <w:pPr>
        <w:spacing w:line="360" w:lineRule="auto"/>
        <w:jc w:val="center"/>
        <w:rPr>
          <w:rFonts w:hint="eastAsia" w:eastAsia="仿宋_GB2312"/>
          <w:b/>
          <w:bCs/>
          <w:sz w:val="24"/>
          <w:szCs w:val="24"/>
        </w:rPr>
      </w:pPr>
      <w:r>
        <w:rPr>
          <w:rFonts w:hint="eastAsia" w:eastAsia="仿宋_GB2312"/>
          <w:b/>
          <w:bCs/>
          <w:sz w:val="24"/>
          <w:szCs w:val="24"/>
        </w:rPr>
        <w:t>表</w:t>
      </w:r>
      <w:r>
        <w:rPr>
          <w:rFonts w:eastAsia="仿宋_GB2312"/>
          <w:b/>
          <w:bCs/>
          <w:sz w:val="24"/>
          <w:szCs w:val="24"/>
        </w:rPr>
        <w:t>1.4-2 2021</w:t>
      </w:r>
      <w:r>
        <w:rPr>
          <w:rFonts w:hint="eastAsia" w:eastAsia="仿宋_GB2312"/>
          <w:b/>
          <w:bCs/>
          <w:sz w:val="24"/>
          <w:szCs w:val="24"/>
        </w:rPr>
        <w:t>年</w:t>
      </w:r>
      <w:r>
        <w:rPr>
          <w:rFonts w:eastAsia="仿宋_GB2312"/>
          <w:b/>
          <w:bCs/>
          <w:sz w:val="24"/>
          <w:szCs w:val="24"/>
        </w:rPr>
        <w:t>滨江</w:t>
      </w:r>
      <w:r>
        <w:rPr>
          <w:rFonts w:hint="eastAsia" w:eastAsia="仿宋_GB2312"/>
          <w:b/>
          <w:bCs/>
          <w:sz w:val="24"/>
          <w:szCs w:val="24"/>
        </w:rPr>
        <w:t>区工业危险废物产生种类</w:t>
      </w:r>
    </w:p>
    <w:tbl>
      <w:tblPr>
        <w:tblStyle w:val="13"/>
        <w:tblW w:w="45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4060"/>
        <w:gridCol w:w="1829"/>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74" w:type="pct"/>
            <w:noWrap w:val="0"/>
            <w:vAlign w:val="center"/>
          </w:tcPr>
          <w:p>
            <w:pPr>
              <w:jc w:val="center"/>
              <w:rPr>
                <w:rFonts w:hint="eastAsia" w:eastAsia="仿宋_GB2312"/>
                <w:sz w:val="24"/>
                <w:szCs w:val="24"/>
              </w:rPr>
            </w:pPr>
            <w:r>
              <w:rPr>
                <w:rFonts w:hint="eastAsia" w:eastAsia="仿宋_GB2312"/>
                <w:sz w:val="24"/>
                <w:szCs w:val="24"/>
              </w:rPr>
              <w:t>序号</w:t>
            </w:r>
          </w:p>
        </w:tc>
        <w:tc>
          <w:tcPr>
            <w:tcW w:w="2600" w:type="pct"/>
            <w:noWrap w:val="0"/>
            <w:vAlign w:val="center"/>
          </w:tcPr>
          <w:p>
            <w:pPr>
              <w:jc w:val="center"/>
              <w:rPr>
                <w:rFonts w:hint="eastAsia" w:eastAsia="仿宋_GB2312"/>
                <w:sz w:val="24"/>
                <w:szCs w:val="24"/>
              </w:rPr>
            </w:pPr>
            <w:r>
              <w:rPr>
                <w:rFonts w:hint="eastAsia" w:eastAsia="仿宋_GB2312"/>
                <w:sz w:val="24"/>
                <w:szCs w:val="24"/>
              </w:rPr>
              <w:t>危险废物类别</w:t>
            </w:r>
          </w:p>
        </w:tc>
        <w:tc>
          <w:tcPr>
            <w:tcW w:w="1171" w:type="pct"/>
            <w:noWrap w:val="0"/>
            <w:vAlign w:val="center"/>
          </w:tcPr>
          <w:p>
            <w:pPr>
              <w:jc w:val="center"/>
              <w:rPr>
                <w:rFonts w:eastAsia="仿宋_GB2312"/>
                <w:sz w:val="24"/>
                <w:szCs w:val="24"/>
              </w:rPr>
            </w:pPr>
            <w:r>
              <w:rPr>
                <w:rFonts w:hint="eastAsia" w:eastAsia="仿宋_GB2312"/>
                <w:sz w:val="24"/>
                <w:szCs w:val="24"/>
              </w:rPr>
              <w:t>工业危险废物</w:t>
            </w:r>
          </w:p>
          <w:p>
            <w:pPr>
              <w:jc w:val="center"/>
              <w:rPr>
                <w:rFonts w:hint="eastAsia" w:eastAsia="仿宋_GB2312"/>
                <w:sz w:val="24"/>
                <w:szCs w:val="24"/>
              </w:rPr>
            </w:pPr>
            <w:r>
              <w:rPr>
                <w:rFonts w:hint="eastAsia" w:eastAsia="仿宋_GB2312"/>
                <w:sz w:val="24"/>
                <w:szCs w:val="24"/>
              </w:rPr>
              <w:t>产生量（吨）</w:t>
            </w:r>
          </w:p>
        </w:tc>
        <w:tc>
          <w:tcPr>
            <w:tcW w:w="755" w:type="pct"/>
            <w:noWrap w:val="0"/>
            <w:vAlign w:val="center"/>
          </w:tcPr>
          <w:p>
            <w:pPr>
              <w:jc w:val="center"/>
              <w:rPr>
                <w:rFonts w:hint="eastAsia" w:eastAsia="仿宋_GB2312"/>
                <w:sz w:val="24"/>
                <w:szCs w:val="24"/>
              </w:rPr>
            </w:pPr>
            <w:r>
              <w:rPr>
                <w:rFonts w:hint="eastAsia" w:eastAsia="仿宋_GB2312"/>
                <w:sz w:val="24"/>
                <w:szCs w:val="24"/>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pct"/>
            <w:noWrap w:val="0"/>
            <w:vAlign w:val="top"/>
          </w:tcPr>
          <w:p>
            <w:pPr>
              <w:jc w:val="center"/>
              <w:rPr>
                <w:rFonts w:hint="eastAsia" w:eastAsia="仿宋_GB2312"/>
                <w:sz w:val="24"/>
                <w:szCs w:val="24"/>
              </w:rPr>
            </w:pPr>
            <w:r>
              <w:rPr>
                <w:rFonts w:hint="eastAsia" w:eastAsia="仿宋_GB2312"/>
                <w:sz w:val="24"/>
                <w:szCs w:val="24"/>
              </w:rPr>
              <w:t>1</w:t>
            </w:r>
          </w:p>
        </w:tc>
        <w:tc>
          <w:tcPr>
            <w:tcW w:w="2600" w:type="pct"/>
            <w:tcBorders>
              <w:top w:val="nil"/>
              <w:left w:val="nil"/>
              <w:bottom w:val="single" w:color="auto" w:sz="8" w:space="0"/>
              <w:right w:val="single" w:color="auto" w:sz="8" w:space="0"/>
            </w:tcBorders>
            <w:noWrap w:val="0"/>
            <w:vAlign w:val="center"/>
          </w:tcPr>
          <w:p>
            <w:pPr>
              <w:jc w:val="center"/>
              <w:rPr>
                <w:rFonts w:eastAsia="仿宋_GB2312"/>
                <w:sz w:val="24"/>
                <w:szCs w:val="24"/>
              </w:rPr>
            </w:pPr>
            <w:r>
              <w:rPr>
                <w:rFonts w:hint="eastAsia" w:eastAsia="仿宋_GB2312"/>
                <w:sz w:val="24"/>
                <w:szCs w:val="24"/>
              </w:rPr>
              <w:t>HW18焚烧处置残渣</w:t>
            </w:r>
          </w:p>
        </w:tc>
        <w:tc>
          <w:tcPr>
            <w:tcW w:w="1171" w:type="pct"/>
            <w:tcBorders>
              <w:top w:val="nil"/>
              <w:left w:val="nil"/>
              <w:bottom w:val="single" w:color="auto" w:sz="8" w:space="0"/>
              <w:right w:val="single" w:color="auto" w:sz="8" w:space="0"/>
            </w:tcBorders>
            <w:noWrap w:val="0"/>
            <w:vAlign w:val="center"/>
          </w:tcPr>
          <w:p>
            <w:pPr>
              <w:jc w:val="center"/>
              <w:rPr>
                <w:rFonts w:eastAsia="仿宋_GB2312"/>
                <w:sz w:val="24"/>
                <w:szCs w:val="24"/>
              </w:rPr>
            </w:pPr>
            <w:r>
              <w:rPr>
                <w:rFonts w:hint="eastAsia" w:eastAsia="仿宋_GB2312"/>
                <w:sz w:val="24"/>
                <w:szCs w:val="24"/>
              </w:rPr>
              <w:t>2668.21</w:t>
            </w:r>
          </w:p>
        </w:tc>
        <w:tc>
          <w:tcPr>
            <w:tcW w:w="755"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56.06%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pct"/>
            <w:noWrap w:val="0"/>
            <w:vAlign w:val="top"/>
          </w:tcPr>
          <w:p>
            <w:pPr>
              <w:jc w:val="center"/>
              <w:rPr>
                <w:rFonts w:hint="eastAsia" w:eastAsia="仿宋_GB2312"/>
                <w:sz w:val="24"/>
                <w:szCs w:val="24"/>
              </w:rPr>
            </w:pPr>
            <w:r>
              <w:rPr>
                <w:rFonts w:hint="eastAsia" w:eastAsia="仿宋_GB2312"/>
                <w:sz w:val="24"/>
                <w:szCs w:val="24"/>
              </w:rPr>
              <w:t>2</w:t>
            </w:r>
          </w:p>
        </w:tc>
        <w:tc>
          <w:tcPr>
            <w:tcW w:w="2600"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HW49其他废物</w:t>
            </w:r>
          </w:p>
        </w:tc>
        <w:tc>
          <w:tcPr>
            <w:tcW w:w="1171"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618.45</w:t>
            </w:r>
          </w:p>
        </w:tc>
        <w:tc>
          <w:tcPr>
            <w:tcW w:w="755"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12.99%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pct"/>
            <w:noWrap w:val="0"/>
            <w:vAlign w:val="top"/>
          </w:tcPr>
          <w:p>
            <w:pPr>
              <w:jc w:val="center"/>
              <w:rPr>
                <w:rFonts w:hint="eastAsia" w:eastAsia="仿宋_GB2312"/>
                <w:sz w:val="24"/>
                <w:szCs w:val="24"/>
              </w:rPr>
            </w:pPr>
            <w:r>
              <w:rPr>
                <w:rFonts w:hint="eastAsia" w:eastAsia="仿宋_GB2312"/>
                <w:sz w:val="24"/>
                <w:szCs w:val="24"/>
              </w:rPr>
              <w:t>3</w:t>
            </w:r>
          </w:p>
        </w:tc>
        <w:tc>
          <w:tcPr>
            <w:tcW w:w="2600"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HW17表面处理废物</w:t>
            </w:r>
          </w:p>
        </w:tc>
        <w:tc>
          <w:tcPr>
            <w:tcW w:w="1171"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454.51</w:t>
            </w:r>
          </w:p>
        </w:tc>
        <w:tc>
          <w:tcPr>
            <w:tcW w:w="755"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pct"/>
            <w:noWrap w:val="0"/>
            <w:vAlign w:val="top"/>
          </w:tcPr>
          <w:p>
            <w:pPr>
              <w:jc w:val="center"/>
              <w:rPr>
                <w:rFonts w:hint="eastAsia" w:eastAsia="仿宋_GB2312"/>
                <w:sz w:val="24"/>
                <w:szCs w:val="24"/>
              </w:rPr>
            </w:pPr>
            <w:r>
              <w:rPr>
                <w:rFonts w:hint="eastAsia" w:eastAsia="仿宋_GB2312"/>
                <w:sz w:val="24"/>
                <w:szCs w:val="24"/>
              </w:rPr>
              <w:t>4</w:t>
            </w:r>
          </w:p>
        </w:tc>
        <w:tc>
          <w:tcPr>
            <w:tcW w:w="2600"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HW09油/水、烃/水混合物或乳化液</w:t>
            </w:r>
          </w:p>
        </w:tc>
        <w:tc>
          <w:tcPr>
            <w:tcW w:w="1171"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356.90</w:t>
            </w:r>
          </w:p>
        </w:tc>
        <w:tc>
          <w:tcPr>
            <w:tcW w:w="755"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pct"/>
            <w:noWrap w:val="0"/>
            <w:vAlign w:val="top"/>
          </w:tcPr>
          <w:p>
            <w:pPr>
              <w:jc w:val="center"/>
              <w:rPr>
                <w:rFonts w:hint="eastAsia" w:eastAsia="仿宋_GB2312"/>
                <w:sz w:val="24"/>
                <w:szCs w:val="24"/>
              </w:rPr>
            </w:pPr>
            <w:r>
              <w:rPr>
                <w:rFonts w:hint="eastAsia" w:eastAsia="仿宋_GB2312"/>
                <w:sz w:val="24"/>
                <w:szCs w:val="24"/>
              </w:rPr>
              <w:t>5</w:t>
            </w:r>
          </w:p>
        </w:tc>
        <w:tc>
          <w:tcPr>
            <w:tcW w:w="2600"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HW08废矿物油与含矿物油废物</w:t>
            </w:r>
          </w:p>
        </w:tc>
        <w:tc>
          <w:tcPr>
            <w:tcW w:w="1171"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297.04</w:t>
            </w:r>
          </w:p>
        </w:tc>
        <w:tc>
          <w:tcPr>
            <w:tcW w:w="755"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pct"/>
            <w:noWrap w:val="0"/>
            <w:vAlign w:val="top"/>
          </w:tcPr>
          <w:p>
            <w:pPr>
              <w:jc w:val="center"/>
              <w:rPr>
                <w:rFonts w:hint="eastAsia" w:eastAsia="仿宋_GB2312"/>
                <w:sz w:val="24"/>
                <w:szCs w:val="24"/>
              </w:rPr>
            </w:pPr>
            <w:r>
              <w:rPr>
                <w:rFonts w:hint="eastAsia" w:eastAsia="仿宋_GB2312"/>
                <w:sz w:val="24"/>
                <w:szCs w:val="24"/>
              </w:rPr>
              <w:t>6</w:t>
            </w:r>
          </w:p>
        </w:tc>
        <w:tc>
          <w:tcPr>
            <w:tcW w:w="2600"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HW12染料、涂料废物</w:t>
            </w:r>
          </w:p>
        </w:tc>
        <w:tc>
          <w:tcPr>
            <w:tcW w:w="1171"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217.82</w:t>
            </w:r>
          </w:p>
        </w:tc>
        <w:tc>
          <w:tcPr>
            <w:tcW w:w="755"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pct"/>
            <w:noWrap w:val="0"/>
            <w:vAlign w:val="top"/>
          </w:tcPr>
          <w:p>
            <w:pPr>
              <w:jc w:val="center"/>
              <w:rPr>
                <w:rFonts w:hint="eastAsia" w:eastAsia="仿宋_GB2312"/>
                <w:sz w:val="24"/>
                <w:szCs w:val="24"/>
              </w:rPr>
            </w:pPr>
            <w:r>
              <w:rPr>
                <w:rFonts w:hint="eastAsia" w:eastAsia="仿宋_GB2312"/>
                <w:sz w:val="24"/>
                <w:szCs w:val="24"/>
              </w:rPr>
              <w:t>7</w:t>
            </w:r>
          </w:p>
        </w:tc>
        <w:tc>
          <w:tcPr>
            <w:tcW w:w="2600"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HW02医药废物</w:t>
            </w:r>
          </w:p>
        </w:tc>
        <w:tc>
          <w:tcPr>
            <w:tcW w:w="1171"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5</w:t>
            </w:r>
            <w:r>
              <w:rPr>
                <w:rFonts w:eastAsia="仿宋_GB2312"/>
                <w:sz w:val="24"/>
                <w:szCs w:val="24"/>
              </w:rPr>
              <w:t>6.81</w:t>
            </w:r>
          </w:p>
        </w:tc>
        <w:tc>
          <w:tcPr>
            <w:tcW w:w="755"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pct"/>
            <w:noWrap w:val="0"/>
            <w:vAlign w:val="top"/>
          </w:tcPr>
          <w:p>
            <w:pPr>
              <w:jc w:val="center"/>
              <w:rPr>
                <w:rFonts w:hint="eastAsia" w:eastAsia="仿宋_GB2312"/>
                <w:sz w:val="24"/>
                <w:szCs w:val="24"/>
              </w:rPr>
            </w:pPr>
            <w:r>
              <w:rPr>
                <w:rFonts w:hint="eastAsia" w:eastAsia="仿宋_GB2312"/>
                <w:sz w:val="24"/>
                <w:szCs w:val="24"/>
              </w:rPr>
              <w:t>8</w:t>
            </w:r>
          </w:p>
        </w:tc>
        <w:tc>
          <w:tcPr>
            <w:tcW w:w="2600"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HW34废酸</w:t>
            </w:r>
          </w:p>
        </w:tc>
        <w:tc>
          <w:tcPr>
            <w:tcW w:w="1171"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45.00</w:t>
            </w:r>
          </w:p>
        </w:tc>
        <w:tc>
          <w:tcPr>
            <w:tcW w:w="755"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pct"/>
            <w:noWrap w:val="0"/>
            <w:vAlign w:val="top"/>
          </w:tcPr>
          <w:p>
            <w:pPr>
              <w:jc w:val="center"/>
              <w:rPr>
                <w:rFonts w:hint="eastAsia" w:eastAsia="仿宋_GB2312"/>
                <w:sz w:val="24"/>
                <w:szCs w:val="24"/>
              </w:rPr>
            </w:pPr>
            <w:r>
              <w:rPr>
                <w:rFonts w:hint="eastAsia" w:eastAsia="仿宋_GB2312"/>
                <w:sz w:val="24"/>
                <w:szCs w:val="24"/>
              </w:rPr>
              <w:t>9</w:t>
            </w:r>
          </w:p>
        </w:tc>
        <w:tc>
          <w:tcPr>
            <w:tcW w:w="2600"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HW06废有机溶剂与含有机溶剂废物</w:t>
            </w:r>
          </w:p>
        </w:tc>
        <w:tc>
          <w:tcPr>
            <w:tcW w:w="1171"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37.80</w:t>
            </w:r>
          </w:p>
        </w:tc>
        <w:tc>
          <w:tcPr>
            <w:tcW w:w="755"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pct"/>
            <w:noWrap w:val="0"/>
            <w:vAlign w:val="top"/>
          </w:tcPr>
          <w:p>
            <w:pPr>
              <w:jc w:val="center"/>
              <w:rPr>
                <w:rFonts w:hint="eastAsia" w:eastAsia="仿宋_GB2312"/>
                <w:sz w:val="24"/>
                <w:szCs w:val="24"/>
              </w:rPr>
            </w:pPr>
            <w:r>
              <w:rPr>
                <w:rFonts w:hint="eastAsia" w:eastAsia="仿宋_GB2312"/>
                <w:sz w:val="24"/>
                <w:szCs w:val="24"/>
              </w:rPr>
              <w:t>1</w:t>
            </w:r>
            <w:r>
              <w:rPr>
                <w:rFonts w:eastAsia="仿宋_GB2312"/>
                <w:sz w:val="24"/>
                <w:szCs w:val="24"/>
              </w:rPr>
              <w:t>0</w:t>
            </w:r>
          </w:p>
        </w:tc>
        <w:tc>
          <w:tcPr>
            <w:tcW w:w="2600"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HW01医疗废物</w:t>
            </w:r>
          </w:p>
        </w:tc>
        <w:tc>
          <w:tcPr>
            <w:tcW w:w="1171"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4.20</w:t>
            </w:r>
          </w:p>
        </w:tc>
        <w:tc>
          <w:tcPr>
            <w:tcW w:w="755"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pct"/>
            <w:noWrap w:val="0"/>
            <w:vAlign w:val="top"/>
          </w:tcPr>
          <w:p>
            <w:pPr>
              <w:jc w:val="center"/>
              <w:rPr>
                <w:rFonts w:hint="eastAsia" w:eastAsia="仿宋_GB2312"/>
                <w:sz w:val="24"/>
                <w:szCs w:val="24"/>
              </w:rPr>
            </w:pPr>
            <w:r>
              <w:rPr>
                <w:rFonts w:hint="eastAsia" w:eastAsia="仿宋_GB2312"/>
                <w:sz w:val="24"/>
                <w:szCs w:val="24"/>
              </w:rPr>
              <w:t>1</w:t>
            </w:r>
            <w:r>
              <w:rPr>
                <w:rFonts w:eastAsia="仿宋_GB2312"/>
                <w:sz w:val="24"/>
                <w:szCs w:val="24"/>
              </w:rPr>
              <w:t>1</w:t>
            </w:r>
          </w:p>
        </w:tc>
        <w:tc>
          <w:tcPr>
            <w:tcW w:w="2600"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HW13有机树脂类废物</w:t>
            </w:r>
          </w:p>
        </w:tc>
        <w:tc>
          <w:tcPr>
            <w:tcW w:w="1171"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3.14</w:t>
            </w:r>
          </w:p>
        </w:tc>
        <w:tc>
          <w:tcPr>
            <w:tcW w:w="755"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pct"/>
            <w:noWrap w:val="0"/>
            <w:vAlign w:val="top"/>
          </w:tcPr>
          <w:p>
            <w:pPr>
              <w:jc w:val="center"/>
              <w:rPr>
                <w:rFonts w:hint="eastAsia" w:eastAsia="仿宋_GB2312"/>
                <w:sz w:val="24"/>
                <w:szCs w:val="24"/>
              </w:rPr>
            </w:pPr>
            <w:r>
              <w:rPr>
                <w:rFonts w:hint="eastAsia" w:eastAsia="仿宋_GB2312"/>
                <w:sz w:val="24"/>
                <w:szCs w:val="24"/>
              </w:rPr>
              <w:t>1</w:t>
            </w:r>
            <w:r>
              <w:rPr>
                <w:rFonts w:eastAsia="仿宋_GB2312"/>
                <w:sz w:val="24"/>
                <w:szCs w:val="24"/>
              </w:rPr>
              <w:t>2</w:t>
            </w:r>
          </w:p>
        </w:tc>
        <w:tc>
          <w:tcPr>
            <w:tcW w:w="2600"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HW29含汞废物</w:t>
            </w:r>
          </w:p>
        </w:tc>
        <w:tc>
          <w:tcPr>
            <w:tcW w:w="1171"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0.07</w:t>
            </w:r>
          </w:p>
        </w:tc>
        <w:tc>
          <w:tcPr>
            <w:tcW w:w="755" w:type="pct"/>
            <w:tcBorders>
              <w:top w:val="nil"/>
              <w:left w:val="nil"/>
              <w:bottom w:val="single" w:color="auto" w:sz="8" w:space="0"/>
              <w:right w:val="single" w:color="auto" w:sz="8" w:space="0"/>
            </w:tcBorders>
            <w:noWrap w:val="0"/>
            <w:vAlign w:val="center"/>
          </w:tcPr>
          <w:p>
            <w:pPr>
              <w:jc w:val="center"/>
              <w:rPr>
                <w:rFonts w:hint="eastAsia" w:eastAsia="仿宋_GB2312"/>
                <w:sz w:val="24"/>
                <w:szCs w:val="24"/>
              </w:rPr>
            </w:pPr>
            <w:r>
              <w:rPr>
                <w:rFonts w:hint="eastAsia" w:eastAsia="仿宋_GB2312"/>
                <w:sz w:val="24"/>
                <w:szCs w:val="24"/>
              </w:rPr>
              <w:t>0.00</w:t>
            </w:r>
            <w:r>
              <w:rPr>
                <w:rFonts w:eastAsia="仿宋_GB2312"/>
                <w:sz w:val="24"/>
                <w:szCs w:val="24"/>
              </w:rPr>
              <w:t>15</w:t>
            </w:r>
            <w:r>
              <w:rPr>
                <w:rFonts w:hint="eastAsia"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pct"/>
            <w:gridSpan w:val="2"/>
            <w:noWrap w:val="0"/>
            <w:vAlign w:val="top"/>
          </w:tcPr>
          <w:p>
            <w:pPr>
              <w:jc w:val="center"/>
              <w:rPr>
                <w:rFonts w:hint="eastAsia" w:eastAsia="仿宋_GB2312"/>
                <w:sz w:val="24"/>
                <w:szCs w:val="24"/>
                <w:highlight w:val="yellow"/>
              </w:rPr>
            </w:pPr>
            <w:r>
              <w:rPr>
                <w:rFonts w:hint="eastAsia" w:eastAsia="仿宋_GB2312"/>
                <w:sz w:val="24"/>
                <w:szCs w:val="24"/>
              </w:rPr>
              <w:t>合计</w:t>
            </w:r>
          </w:p>
        </w:tc>
        <w:tc>
          <w:tcPr>
            <w:tcW w:w="1171" w:type="pct"/>
            <w:noWrap w:val="0"/>
            <w:vAlign w:val="center"/>
          </w:tcPr>
          <w:p>
            <w:pPr>
              <w:jc w:val="center"/>
              <w:rPr>
                <w:rFonts w:hint="eastAsia" w:eastAsia="仿宋_GB2312"/>
                <w:sz w:val="24"/>
                <w:szCs w:val="24"/>
                <w:highlight w:val="yellow"/>
              </w:rPr>
            </w:pPr>
            <w:r>
              <w:rPr>
                <w:rFonts w:eastAsia="仿宋_GB2312"/>
                <w:sz w:val="24"/>
                <w:szCs w:val="24"/>
              </w:rPr>
              <w:t>4759.95</w:t>
            </w:r>
          </w:p>
        </w:tc>
        <w:tc>
          <w:tcPr>
            <w:tcW w:w="755" w:type="pct"/>
            <w:noWrap w:val="0"/>
            <w:vAlign w:val="center"/>
          </w:tcPr>
          <w:p>
            <w:pPr>
              <w:jc w:val="center"/>
              <w:rPr>
                <w:rFonts w:hint="eastAsia" w:eastAsia="仿宋_GB2312"/>
                <w:sz w:val="24"/>
                <w:szCs w:val="24"/>
                <w:highlight w:val="yellow"/>
              </w:rPr>
            </w:pPr>
            <w:r>
              <w:rPr>
                <w:rFonts w:hint="eastAsia" w:eastAsia="仿宋_GB2312"/>
                <w:sz w:val="24"/>
                <w:szCs w:val="24"/>
              </w:rPr>
              <w:t>1</w:t>
            </w:r>
            <w:r>
              <w:rPr>
                <w:rFonts w:eastAsia="仿宋_GB2312"/>
                <w:sz w:val="24"/>
                <w:szCs w:val="24"/>
              </w:rPr>
              <w:t>00%</w:t>
            </w:r>
          </w:p>
        </w:tc>
      </w:tr>
    </w:tbl>
    <w:p>
      <w:pPr>
        <w:pStyle w:val="5"/>
        <w:spacing w:before="0" w:after="0" w:line="360" w:lineRule="auto"/>
        <w:ind w:firstLine="562" w:firstLineChars="200"/>
        <w:rPr>
          <w:rFonts w:ascii="Times New Roman" w:hAnsi="Times New Roman" w:eastAsia="仿宋_GB2312" w:cs="Times New Roman"/>
          <w:sz w:val="28"/>
          <w:szCs w:val="28"/>
        </w:rPr>
      </w:pPr>
      <w:bookmarkStart w:id="41" w:name="_Toc121135952"/>
      <w:bookmarkStart w:id="42" w:name="_Toc96089566"/>
      <w:bookmarkStart w:id="43" w:name="_Toc96089516"/>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.危险废物处置情况</w:t>
      </w:r>
      <w:bookmarkEnd w:id="41"/>
      <w:bookmarkEnd w:id="42"/>
      <w:bookmarkEnd w:id="43"/>
    </w:p>
    <w:p>
      <w:pPr>
        <w:ind w:firstLine="560" w:firstLineChars="200"/>
        <w:rPr>
          <w:rFonts w:eastAsia="仿宋_GB2312"/>
          <w:sz w:val="28"/>
          <w:szCs w:val="28"/>
        </w:rPr>
      </w:pPr>
      <w:bookmarkStart w:id="44" w:name="_Toc84863213"/>
      <w:r>
        <w:rPr>
          <w:rFonts w:hint="eastAsia" w:eastAsia="仿宋_GB2312"/>
          <w:sz w:val="28"/>
          <w:szCs w:val="28"/>
        </w:rPr>
        <w:t>“十三五”期间，</w:t>
      </w:r>
      <w:r>
        <w:rPr>
          <w:rFonts w:eastAsia="仿宋_GB2312"/>
          <w:sz w:val="28"/>
          <w:szCs w:val="28"/>
        </w:rPr>
        <w:t>滨江</w:t>
      </w:r>
      <w:r>
        <w:rPr>
          <w:rFonts w:hint="eastAsia" w:eastAsia="仿宋_GB2312"/>
          <w:sz w:val="28"/>
          <w:szCs w:val="28"/>
        </w:rPr>
        <w:t>区工业危险废物利用处置率</w:t>
      </w:r>
      <w:r>
        <w:rPr>
          <w:rFonts w:hint="eastAsia" w:eastAsia="仿宋_GB2312"/>
          <w:sz w:val="28"/>
          <w:szCs w:val="28"/>
          <w:lang w:eastAsia="zh-Hans"/>
        </w:rPr>
        <w:t>一直保持在</w:t>
      </w:r>
      <w:r>
        <w:rPr>
          <w:rFonts w:eastAsia="仿宋_GB2312"/>
          <w:sz w:val="28"/>
          <w:szCs w:val="28"/>
          <w:lang w:eastAsia="zh-Hans"/>
        </w:rPr>
        <w:t>99%</w:t>
      </w:r>
      <w:r>
        <w:rPr>
          <w:rFonts w:hint="eastAsia" w:eastAsia="仿宋_GB2312"/>
          <w:sz w:val="28"/>
          <w:szCs w:val="28"/>
          <w:lang w:eastAsia="zh-Hans"/>
        </w:rPr>
        <w:t>以上</w:t>
      </w:r>
      <w:r>
        <w:rPr>
          <w:rFonts w:hint="eastAsia" w:eastAsia="仿宋_GB2312"/>
          <w:sz w:val="28"/>
          <w:szCs w:val="28"/>
        </w:rPr>
        <w:t>，区内工业危险废物均委托区外有资质单位进行综合利用和处置。</w:t>
      </w:r>
    </w:p>
    <w:p>
      <w:pPr>
        <w:pStyle w:val="2"/>
      </w:pPr>
    </w:p>
    <w:p>
      <w:pPr>
        <w:pStyle w:val="2"/>
      </w:pPr>
    </w:p>
    <w:p>
      <w:pPr>
        <w:pStyle w:val="2"/>
        <w:rPr>
          <w:rFonts w:hint="eastAsia"/>
        </w:rPr>
      </w:pPr>
    </w:p>
    <w:p>
      <w:pPr>
        <w:spacing w:line="360" w:lineRule="auto"/>
        <w:jc w:val="center"/>
        <w:rPr>
          <w:rFonts w:eastAsia="仿宋_GB2312"/>
          <w:b/>
          <w:bCs/>
          <w:sz w:val="24"/>
          <w:szCs w:val="24"/>
        </w:rPr>
      </w:pPr>
      <w:r>
        <w:rPr>
          <w:rFonts w:hint="eastAsia" w:eastAsia="仿宋_GB2312"/>
          <w:b/>
          <w:bCs/>
          <w:sz w:val="24"/>
          <w:szCs w:val="24"/>
        </w:rPr>
        <w:t>表</w:t>
      </w:r>
      <w:r>
        <w:rPr>
          <w:rFonts w:eastAsia="仿宋_GB2312"/>
          <w:b/>
          <w:bCs/>
          <w:sz w:val="24"/>
          <w:szCs w:val="24"/>
        </w:rPr>
        <w:t>1.4-3</w:t>
      </w:r>
      <w:r>
        <w:rPr>
          <w:rFonts w:hint="eastAsia" w:eastAsia="仿宋_GB2312"/>
          <w:b/>
          <w:bCs/>
          <w:sz w:val="24"/>
          <w:szCs w:val="24"/>
        </w:rPr>
        <w:t xml:space="preserve">  “十三五”</w:t>
      </w:r>
      <w:r>
        <w:rPr>
          <w:rFonts w:eastAsia="仿宋_GB2312"/>
          <w:b/>
          <w:bCs/>
          <w:sz w:val="24"/>
          <w:szCs w:val="24"/>
        </w:rPr>
        <w:t>滨江</w:t>
      </w:r>
      <w:r>
        <w:rPr>
          <w:rFonts w:hint="eastAsia" w:eastAsia="仿宋_GB2312"/>
          <w:b/>
          <w:bCs/>
          <w:sz w:val="24"/>
          <w:szCs w:val="24"/>
        </w:rPr>
        <w:t>区危险废物利用处置统计表</w:t>
      </w:r>
    </w:p>
    <w:p>
      <w:pPr>
        <w:ind w:right="140" w:firstLine="480" w:firstLineChars="200"/>
        <w:jc w:val="right"/>
        <w:rPr>
          <w:rFonts w:hint="eastAsia"/>
          <w:sz w:val="24"/>
          <w:szCs w:val="24"/>
        </w:rPr>
      </w:pPr>
      <w:r>
        <w:rPr>
          <w:rFonts w:hint="eastAsia" w:eastAsia="仿宋_GB2312"/>
          <w:sz w:val="24"/>
          <w:szCs w:val="24"/>
        </w:rPr>
        <w:t>单位：万吨</w:t>
      </w:r>
    </w:p>
    <w:tbl>
      <w:tblPr>
        <w:tblStyle w:val="13"/>
        <w:tblW w:w="0" w:type="auto"/>
        <w:jc w:val="center"/>
        <w:tblLayout w:type="autofit"/>
        <w:tblCellMar>
          <w:top w:w="0" w:type="dxa"/>
          <w:left w:w="108" w:type="dxa"/>
          <w:bottom w:w="0" w:type="dxa"/>
          <w:right w:w="108" w:type="dxa"/>
        </w:tblCellMar>
      </w:tblPr>
      <w:tblGrid>
        <w:gridCol w:w="996"/>
        <w:gridCol w:w="1075"/>
        <w:gridCol w:w="1075"/>
        <w:gridCol w:w="1075"/>
        <w:gridCol w:w="1075"/>
        <w:gridCol w:w="1075"/>
        <w:gridCol w:w="1075"/>
        <w:gridCol w:w="1076"/>
      </w:tblGrid>
      <w:tr>
        <w:tblPrEx>
          <w:tblCellMar>
            <w:top w:w="0" w:type="dxa"/>
            <w:left w:w="108" w:type="dxa"/>
            <w:bottom w:w="0" w:type="dxa"/>
            <w:right w:w="108" w:type="dxa"/>
          </w:tblCellMar>
        </w:tblPrEx>
        <w:trPr>
          <w:trHeight w:val="983" w:hRule="atLeast"/>
          <w:tblHeader/>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r>
              <w:rPr>
                <w:rFonts w:eastAsia="仿宋_GB2312"/>
                <w:sz w:val="24"/>
                <w:szCs w:val="24"/>
              </w:rPr>
              <w:t>年份</w:t>
            </w:r>
          </w:p>
        </w:tc>
        <w:tc>
          <w:tcPr>
            <w:tcW w:w="1075"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sz w:val="24"/>
                <w:szCs w:val="24"/>
              </w:rPr>
            </w:pPr>
            <w:r>
              <w:rPr>
                <w:rFonts w:eastAsia="仿宋_GB2312"/>
                <w:sz w:val="24"/>
                <w:szCs w:val="24"/>
              </w:rPr>
              <w:t>危险废物产生量</w:t>
            </w:r>
          </w:p>
        </w:tc>
        <w:tc>
          <w:tcPr>
            <w:tcW w:w="1075"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sz w:val="24"/>
                <w:szCs w:val="24"/>
              </w:rPr>
            </w:pPr>
            <w:r>
              <w:rPr>
                <w:rFonts w:eastAsia="仿宋_GB2312"/>
                <w:sz w:val="24"/>
                <w:szCs w:val="24"/>
              </w:rPr>
              <w:t>危险废物综合利用量</w:t>
            </w:r>
          </w:p>
        </w:tc>
        <w:tc>
          <w:tcPr>
            <w:tcW w:w="1075"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sz w:val="24"/>
                <w:szCs w:val="24"/>
              </w:rPr>
            </w:pPr>
            <w:r>
              <w:rPr>
                <w:rFonts w:eastAsia="仿宋_GB2312"/>
                <w:sz w:val="24"/>
                <w:szCs w:val="24"/>
              </w:rPr>
              <w:t>其中：综合利用往年贮存量</w:t>
            </w:r>
          </w:p>
        </w:tc>
        <w:tc>
          <w:tcPr>
            <w:tcW w:w="1075"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sz w:val="24"/>
                <w:szCs w:val="24"/>
              </w:rPr>
            </w:pPr>
            <w:r>
              <w:rPr>
                <w:rFonts w:eastAsia="仿宋_GB2312"/>
                <w:sz w:val="24"/>
                <w:szCs w:val="24"/>
              </w:rPr>
              <w:t>危险废物处置量</w:t>
            </w:r>
          </w:p>
        </w:tc>
        <w:tc>
          <w:tcPr>
            <w:tcW w:w="1075"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sz w:val="24"/>
                <w:szCs w:val="24"/>
              </w:rPr>
            </w:pPr>
            <w:r>
              <w:rPr>
                <w:rFonts w:eastAsia="仿宋_GB2312"/>
                <w:sz w:val="24"/>
                <w:szCs w:val="24"/>
              </w:rPr>
              <w:t>其中：处置往年贮存量</w:t>
            </w:r>
          </w:p>
        </w:tc>
        <w:tc>
          <w:tcPr>
            <w:tcW w:w="1075"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sz w:val="24"/>
                <w:szCs w:val="24"/>
              </w:rPr>
            </w:pPr>
            <w:r>
              <w:rPr>
                <w:rFonts w:eastAsia="仿宋_GB2312"/>
                <w:sz w:val="24"/>
                <w:szCs w:val="24"/>
              </w:rPr>
              <w:t>危险废物利用处置量</w:t>
            </w:r>
          </w:p>
        </w:tc>
        <w:tc>
          <w:tcPr>
            <w:tcW w:w="1076" w:type="dxa"/>
            <w:tcBorders>
              <w:top w:val="single" w:color="auto" w:sz="4" w:space="0"/>
              <w:left w:val="nil"/>
              <w:bottom w:val="single" w:color="auto" w:sz="4" w:space="0"/>
              <w:right w:val="single" w:color="auto" w:sz="4" w:space="0"/>
            </w:tcBorders>
            <w:noWrap w:val="0"/>
            <w:vAlign w:val="center"/>
          </w:tcPr>
          <w:p>
            <w:pPr>
              <w:jc w:val="center"/>
              <w:rPr>
                <w:rFonts w:eastAsia="仿宋_GB2312"/>
                <w:sz w:val="24"/>
                <w:szCs w:val="24"/>
              </w:rPr>
            </w:pPr>
            <w:r>
              <w:rPr>
                <w:rFonts w:eastAsia="仿宋_GB2312"/>
                <w:sz w:val="24"/>
                <w:szCs w:val="24"/>
              </w:rPr>
              <w:t>其中：利用处置往年贮存量</w:t>
            </w:r>
          </w:p>
        </w:tc>
      </w:tr>
      <w:tr>
        <w:tblPrEx>
          <w:tblCellMar>
            <w:top w:w="0" w:type="dxa"/>
            <w:left w:w="108" w:type="dxa"/>
            <w:bottom w:w="0" w:type="dxa"/>
            <w:right w:w="108" w:type="dxa"/>
          </w:tblCellMar>
        </w:tblPrEx>
        <w:trPr>
          <w:trHeight w:val="278" w:hRule="atLeast"/>
          <w:jc w:val="center"/>
        </w:trPr>
        <w:tc>
          <w:tcPr>
            <w:tcW w:w="0" w:type="auto"/>
            <w:tcBorders>
              <w:top w:val="nil"/>
              <w:left w:val="single" w:color="auto" w:sz="4" w:space="0"/>
              <w:bottom w:val="single" w:color="auto" w:sz="4" w:space="0"/>
              <w:right w:val="single" w:color="auto" w:sz="4" w:space="0"/>
            </w:tcBorders>
            <w:noWrap w:val="0"/>
            <w:vAlign w:val="center"/>
          </w:tcPr>
          <w:p>
            <w:pPr>
              <w:jc w:val="center"/>
              <w:rPr>
                <w:rFonts w:hint="eastAsia" w:eastAsia="仿宋_GB2312"/>
                <w:sz w:val="24"/>
                <w:szCs w:val="24"/>
              </w:rPr>
            </w:pPr>
            <w:r>
              <w:rPr>
                <w:rFonts w:eastAsia="仿宋_GB2312"/>
                <w:sz w:val="24"/>
                <w:szCs w:val="24"/>
              </w:rPr>
              <w:t>2016</w:t>
            </w:r>
            <w:r>
              <w:rPr>
                <w:rFonts w:hint="eastAsia" w:eastAsia="仿宋_GB2312"/>
                <w:sz w:val="24"/>
                <w:szCs w:val="24"/>
              </w:rPr>
              <w:t>年</w:t>
            </w:r>
          </w:p>
        </w:tc>
        <w:tc>
          <w:tcPr>
            <w:tcW w:w="1075" w:type="dxa"/>
            <w:tcBorders>
              <w:top w:val="nil"/>
              <w:left w:val="nil"/>
              <w:bottom w:val="single" w:color="auto" w:sz="4" w:space="0"/>
              <w:right w:val="single" w:color="auto" w:sz="4" w:space="0"/>
            </w:tcBorders>
            <w:noWrap w:val="0"/>
            <w:vAlign w:val="center"/>
          </w:tcPr>
          <w:p>
            <w:pPr>
              <w:jc w:val="center"/>
              <w:rPr>
                <w:rFonts w:eastAsia="仿宋_GB2312"/>
                <w:sz w:val="24"/>
                <w:szCs w:val="24"/>
              </w:rPr>
            </w:pPr>
            <w:r>
              <w:rPr>
                <w:rFonts w:hint="eastAsia" w:eastAsia="仿宋_GB2312"/>
                <w:sz w:val="24"/>
                <w:szCs w:val="24"/>
              </w:rPr>
              <w:t>0.67</w:t>
            </w:r>
          </w:p>
        </w:tc>
        <w:tc>
          <w:tcPr>
            <w:tcW w:w="1075" w:type="dxa"/>
            <w:tcBorders>
              <w:top w:val="nil"/>
              <w:left w:val="nil"/>
              <w:bottom w:val="single" w:color="auto" w:sz="4" w:space="0"/>
              <w:right w:val="single" w:color="auto" w:sz="4" w:space="0"/>
            </w:tcBorders>
            <w:noWrap w:val="0"/>
            <w:vAlign w:val="center"/>
          </w:tcPr>
          <w:p>
            <w:pPr>
              <w:jc w:val="center"/>
              <w:rPr>
                <w:rFonts w:eastAsia="仿宋_GB2312"/>
                <w:sz w:val="24"/>
                <w:szCs w:val="24"/>
              </w:rPr>
            </w:pPr>
            <w:r>
              <w:rPr>
                <w:rFonts w:hint="eastAsia" w:eastAsia="仿宋_GB2312"/>
                <w:sz w:val="24"/>
                <w:szCs w:val="24"/>
              </w:rPr>
              <w:t>0.00</w:t>
            </w: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sz w:val="24"/>
                <w:szCs w:val="24"/>
              </w:rPr>
            </w:pPr>
            <w:r>
              <w:rPr>
                <w:rFonts w:hint="eastAsia" w:eastAsia="仿宋_GB2312"/>
                <w:sz w:val="24"/>
                <w:szCs w:val="24"/>
              </w:rPr>
              <w:t>0.00</w:t>
            </w:r>
          </w:p>
        </w:tc>
        <w:tc>
          <w:tcPr>
            <w:tcW w:w="1075" w:type="dxa"/>
            <w:tcBorders>
              <w:top w:val="nil"/>
              <w:left w:val="nil"/>
              <w:bottom w:val="single" w:color="auto" w:sz="4" w:space="0"/>
              <w:right w:val="single" w:color="auto" w:sz="4" w:space="0"/>
            </w:tcBorders>
            <w:noWrap w:val="0"/>
            <w:vAlign w:val="center"/>
          </w:tcPr>
          <w:p>
            <w:pPr>
              <w:jc w:val="center"/>
              <w:rPr>
                <w:rFonts w:eastAsia="仿宋_GB2312"/>
                <w:sz w:val="24"/>
                <w:szCs w:val="24"/>
              </w:rPr>
            </w:pPr>
            <w:r>
              <w:rPr>
                <w:rFonts w:hint="eastAsia" w:eastAsia="仿宋_GB2312"/>
                <w:sz w:val="24"/>
                <w:szCs w:val="24"/>
              </w:rPr>
              <w:t>0.67</w:t>
            </w: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sz w:val="24"/>
                <w:szCs w:val="24"/>
              </w:rPr>
            </w:pPr>
            <w:r>
              <w:rPr>
                <w:rFonts w:hint="eastAsia" w:eastAsia="仿宋_GB2312"/>
                <w:sz w:val="24"/>
                <w:szCs w:val="24"/>
              </w:rPr>
              <w:t>0.00</w:t>
            </w:r>
          </w:p>
        </w:tc>
        <w:tc>
          <w:tcPr>
            <w:tcW w:w="1075" w:type="dxa"/>
            <w:tcBorders>
              <w:top w:val="nil"/>
              <w:left w:val="nil"/>
              <w:bottom w:val="single" w:color="auto" w:sz="4" w:space="0"/>
              <w:right w:val="single" w:color="auto" w:sz="4" w:space="0"/>
            </w:tcBorders>
            <w:noWrap w:val="0"/>
            <w:vAlign w:val="center"/>
          </w:tcPr>
          <w:p>
            <w:pPr>
              <w:jc w:val="center"/>
              <w:rPr>
                <w:rFonts w:eastAsia="仿宋_GB2312"/>
                <w:sz w:val="24"/>
                <w:szCs w:val="24"/>
              </w:rPr>
            </w:pPr>
            <w:r>
              <w:rPr>
                <w:rFonts w:hint="eastAsia" w:eastAsia="仿宋_GB2312"/>
                <w:sz w:val="24"/>
                <w:szCs w:val="24"/>
              </w:rPr>
              <w:t xml:space="preserve">0.67 </w:t>
            </w:r>
          </w:p>
        </w:tc>
        <w:tc>
          <w:tcPr>
            <w:tcW w:w="1076" w:type="dxa"/>
            <w:tcBorders>
              <w:top w:val="nil"/>
              <w:left w:val="nil"/>
              <w:bottom w:val="single" w:color="auto" w:sz="4" w:space="0"/>
              <w:right w:val="single" w:color="auto" w:sz="4" w:space="0"/>
            </w:tcBorders>
            <w:noWrap w:val="0"/>
            <w:vAlign w:val="center"/>
          </w:tcPr>
          <w:p>
            <w:pPr>
              <w:jc w:val="center"/>
              <w:rPr>
                <w:rFonts w:hint="eastAsia" w:eastAsia="仿宋_GB2312"/>
                <w:sz w:val="24"/>
                <w:szCs w:val="24"/>
              </w:rPr>
            </w:pPr>
            <w:r>
              <w:rPr>
                <w:rFonts w:hint="eastAsia" w:eastAsia="仿宋_GB2312"/>
                <w:sz w:val="24"/>
                <w:szCs w:val="24"/>
              </w:rPr>
              <w:t>0.00</w:t>
            </w:r>
          </w:p>
        </w:tc>
      </w:tr>
      <w:tr>
        <w:tblPrEx>
          <w:tblCellMar>
            <w:top w:w="0" w:type="dxa"/>
            <w:left w:w="108" w:type="dxa"/>
            <w:bottom w:w="0" w:type="dxa"/>
            <w:right w:w="108" w:type="dxa"/>
          </w:tblCellMar>
        </w:tblPrEx>
        <w:trPr>
          <w:trHeight w:val="278" w:hRule="atLeast"/>
          <w:jc w:val="center"/>
        </w:trPr>
        <w:tc>
          <w:tcPr>
            <w:tcW w:w="0" w:type="auto"/>
            <w:tcBorders>
              <w:top w:val="nil"/>
              <w:left w:val="single" w:color="auto" w:sz="4" w:space="0"/>
              <w:bottom w:val="single" w:color="auto" w:sz="4" w:space="0"/>
              <w:right w:val="single" w:color="auto" w:sz="4" w:space="0"/>
            </w:tcBorders>
            <w:noWrap w:val="0"/>
            <w:vAlign w:val="center"/>
          </w:tcPr>
          <w:p>
            <w:pPr>
              <w:jc w:val="center"/>
              <w:rPr>
                <w:rFonts w:eastAsia="仿宋_GB2312"/>
                <w:sz w:val="24"/>
                <w:szCs w:val="24"/>
              </w:rPr>
            </w:pPr>
            <w:r>
              <w:rPr>
                <w:rFonts w:eastAsia="仿宋_GB2312"/>
                <w:sz w:val="24"/>
                <w:szCs w:val="24"/>
              </w:rPr>
              <w:t>2017</w:t>
            </w:r>
            <w:r>
              <w:rPr>
                <w:rFonts w:hint="eastAsia" w:eastAsia="仿宋_GB2312"/>
                <w:sz w:val="24"/>
                <w:szCs w:val="24"/>
              </w:rPr>
              <w:t>年</w:t>
            </w: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sz w:val="24"/>
                <w:szCs w:val="24"/>
              </w:rPr>
            </w:pPr>
            <w:r>
              <w:rPr>
                <w:rFonts w:hint="eastAsia" w:eastAsia="仿宋_GB2312"/>
                <w:sz w:val="24"/>
                <w:szCs w:val="24"/>
              </w:rPr>
              <w:t>0.62</w:t>
            </w: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sz w:val="24"/>
                <w:szCs w:val="24"/>
              </w:rPr>
            </w:pPr>
            <w:r>
              <w:rPr>
                <w:rFonts w:hint="eastAsia" w:eastAsia="仿宋_GB2312"/>
                <w:sz w:val="24"/>
                <w:szCs w:val="24"/>
              </w:rPr>
              <w:t>0.00</w:t>
            </w: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sz w:val="24"/>
                <w:szCs w:val="24"/>
              </w:rPr>
            </w:pPr>
            <w:r>
              <w:rPr>
                <w:rFonts w:hint="eastAsia" w:eastAsia="仿宋_GB2312"/>
                <w:sz w:val="24"/>
                <w:szCs w:val="24"/>
              </w:rPr>
              <w:t>0.00</w:t>
            </w: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sz w:val="24"/>
                <w:szCs w:val="24"/>
              </w:rPr>
            </w:pPr>
            <w:r>
              <w:rPr>
                <w:rFonts w:hint="eastAsia" w:eastAsia="仿宋_GB2312"/>
                <w:sz w:val="24"/>
                <w:szCs w:val="24"/>
              </w:rPr>
              <w:t>0.62</w:t>
            </w: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sz w:val="24"/>
                <w:szCs w:val="24"/>
              </w:rPr>
            </w:pPr>
            <w:r>
              <w:rPr>
                <w:rFonts w:hint="eastAsia" w:eastAsia="仿宋_GB2312"/>
                <w:sz w:val="24"/>
                <w:szCs w:val="24"/>
              </w:rPr>
              <w:t>0.00</w:t>
            </w: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sz w:val="24"/>
                <w:szCs w:val="24"/>
              </w:rPr>
            </w:pPr>
            <w:r>
              <w:rPr>
                <w:rFonts w:hint="eastAsia" w:eastAsia="仿宋_GB2312"/>
                <w:sz w:val="24"/>
                <w:szCs w:val="24"/>
              </w:rPr>
              <w:t xml:space="preserve">0.62 </w:t>
            </w:r>
          </w:p>
        </w:tc>
        <w:tc>
          <w:tcPr>
            <w:tcW w:w="1076" w:type="dxa"/>
            <w:tcBorders>
              <w:top w:val="nil"/>
              <w:left w:val="nil"/>
              <w:bottom w:val="single" w:color="auto" w:sz="4" w:space="0"/>
              <w:right w:val="single" w:color="auto" w:sz="4" w:space="0"/>
            </w:tcBorders>
            <w:noWrap w:val="0"/>
            <w:vAlign w:val="center"/>
          </w:tcPr>
          <w:p>
            <w:pPr>
              <w:jc w:val="center"/>
              <w:rPr>
                <w:rFonts w:hint="eastAsia" w:eastAsia="仿宋_GB2312"/>
                <w:sz w:val="24"/>
                <w:szCs w:val="24"/>
              </w:rPr>
            </w:pPr>
            <w:r>
              <w:rPr>
                <w:rFonts w:hint="eastAsia" w:eastAsia="仿宋_GB2312"/>
                <w:sz w:val="24"/>
                <w:szCs w:val="24"/>
              </w:rPr>
              <w:t>0.00</w:t>
            </w:r>
          </w:p>
        </w:tc>
      </w:tr>
      <w:tr>
        <w:tblPrEx>
          <w:tblCellMar>
            <w:top w:w="0" w:type="dxa"/>
            <w:left w:w="108" w:type="dxa"/>
            <w:bottom w:w="0" w:type="dxa"/>
            <w:right w:w="108" w:type="dxa"/>
          </w:tblCellMar>
        </w:tblPrEx>
        <w:trPr>
          <w:trHeight w:val="278" w:hRule="atLeast"/>
          <w:jc w:val="center"/>
        </w:trPr>
        <w:tc>
          <w:tcPr>
            <w:tcW w:w="0" w:type="auto"/>
            <w:tcBorders>
              <w:top w:val="nil"/>
              <w:left w:val="single" w:color="auto" w:sz="4" w:space="0"/>
              <w:bottom w:val="single" w:color="auto" w:sz="4" w:space="0"/>
              <w:right w:val="single" w:color="auto" w:sz="4" w:space="0"/>
            </w:tcBorders>
            <w:noWrap w:val="0"/>
            <w:vAlign w:val="center"/>
          </w:tcPr>
          <w:p>
            <w:pPr>
              <w:jc w:val="center"/>
              <w:rPr>
                <w:rFonts w:eastAsia="仿宋_GB2312"/>
                <w:sz w:val="24"/>
                <w:szCs w:val="24"/>
              </w:rPr>
            </w:pPr>
            <w:r>
              <w:rPr>
                <w:rFonts w:eastAsia="仿宋_GB2312"/>
                <w:sz w:val="24"/>
                <w:szCs w:val="24"/>
              </w:rPr>
              <w:t>2018</w:t>
            </w:r>
            <w:r>
              <w:rPr>
                <w:rFonts w:hint="eastAsia" w:eastAsia="仿宋_GB2312"/>
                <w:sz w:val="24"/>
                <w:szCs w:val="24"/>
              </w:rPr>
              <w:t>年</w:t>
            </w: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sz w:val="24"/>
                <w:szCs w:val="24"/>
              </w:rPr>
            </w:pPr>
            <w:r>
              <w:rPr>
                <w:rFonts w:hint="eastAsia" w:eastAsia="仿宋_GB2312"/>
                <w:sz w:val="24"/>
                <w:szCs w:val="24"/>
              </w:rPr>
              <w:t>0.63</w:t>
            </w: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sz w:val="24"/>
                <w:szCs w:val="24"/>
              </w:rPr>
            </w:pPr>
            <w:r>
              <w:rPr>
                <w:rFonts w:hint="eastAsia" w:eastAsia="仿宋_GB2312"/>
                <w:sz w:val="24"/>
                <w:szCs w:val="24"/>
              </w:rPr>
              <w:t>0.00</w:t>
            </w: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sz w:val="24"/>
                <w:szCs w:val="24"/>
              </w:rPr>
            </w:pPr>
            <w:r>
              <w:rPr>
                <w:rFonts w:hint="eastAsia" w:eastAsia="仿宋_GB2312"/>
                <w:sz w:val="24"/>
                <w:szCs w:val="24"/>
              </w:rPr>
              <w:t>0.00</w:t>
            </w: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sz w:val="24"/>
                <w:szCs w:val="24"/>
              </w:rPr>
            </w:pPr>
            <w:r>
              <w:rPr>
                <w:rFonts w:hint="eastAsia" w:eastAsia="仿宋_GB2312"/>
                <w:sz w:val="24"/>
                <w:szCs w:val="24"/>
              </w:rPr>
              <w:t>0.63</w:t>
            </w: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sz w:val="24"/>
                <w:szCs w:val="24"/>
              </w:rPr>
            </w:pPr>
            <w:r>
              <w:rPr>
                <w:rFonts w:hint="eastAsia" w:eastAsia="仿宋_GB2312"/>
                <w:sz w:val="24"/>
                <w:szCs w:val="24"/>
              </w:rPr>
              <w:t>0.00</w:t>
            </w: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sz w:val="24"/>
                <w:szCs w:val="24"/>
              </w:rPr>
            </w:pPr>
            <w:r>
              <w:rPr>
                <w:rFonts w:hint="eastAsia" w:eastAsia="仿宋_GB2312"/>
                <w:sz w:val="24"/>
                <w:szCs w:val="24"/>
              </w:rPr>
              <w:t xml:space="preserve">0.63 </w:t>
            </w:r>
          </w:p>
        </w:tc>
        <w:tc>
          <w:tcPr>
            <w:tcW w:w="1076" w:type="dxa"/>
            <w:tcBorders>
              <w:top w:val="nil"/>
              <w:left w:val="nil"/>
              <w:bottom w:val="single" w:color="auto" w:sz="4" w:space="0"/>
              <w:right w:val="single" w:color="auto" w:sz="4" w:space="0"/>
            </w:tcBorders>
            <w:noWrap w:val="0"/>
            <w:vAlign w:val="center"/>
          </w:tcPr>
          <w:p>
            <w:pPr>
              <w:jc w:val="center"/>
              <w:rPr>
                <w:rFonts w:hint="eastAsia" w:eastAsia="仿宋_GB2312"/>
                <w:sz w:val="24"/>
                <w:szCs w:val="24"/>
              </w:rPr>
            </w:pPr>
            <w:r>
              <w:rPr>
                <w:rFonts w:hint="eastAsia" w:eastAsia="仿宋_GB2312"/>
                <w:sz w:val="24"/>
                <w:szCs w:val="24"/>
              </w:rPr>
              <w:t>0.00</w:t>
            </w:r>
          </w:p>
        </w:tc>
      </w:tr>
      <w:tr>
        <w:tblPrEx>
          <w:tblCellMar>
            <w:top w:w="0" w:type="dxa"/>
            <w:left w:w="108" w:type="dxa"/>
            <w:bottom w:w="0" w:type="dxa"/>
            <w:right w:w="108" w:type="dxa"/>
          </w:tblCellMar>
        </w:tblPrEx>
        <w:trPr>
          <w:trHeight w:val="278" w:hRule="atLeast"/>
          <w:jc w:val="center"/>
        </w:trPr>
        <w:tc>
          <w:tcPr>
            <w:tcW w:w="0" w:type="auto"/>
            <w:tcBorders>
              <w:top w:val="nil"/>
              <w:left w:val="single" w:color="auto" w:sz="4" w:space="0"/>
              <w:bottom w:val="single" w:color="auto" w:sz="4" w:space="0"/>
              <w:right w:val="single" w:color="auto" w:sz="4" w:space="0"/>
            </w:tcBorders>
            <w:noWrap w:val="0"/>
            <w:vAlign w:val="center"/>
          </w:tcPr>
          <w:p>
            <w:pPr>
              <w:jc w:val="center"/>
              <w:rPr>
                <w:rFonts w:eastAsia="仿宋_GB2312"/>
                <w:sz w:val="24"/>
                <w:szCs w:val="24"/>
              </w:rPr>
            </w:pPr>
            <w:r>
              <w:rPr>
                <w:rFonts w:eastAsia="仿宋_GB2312"/>
                <w:sz w:val="24"/>
                <w:szCs w:val="24"/>
              </w:rPr>
              <w:t>2019</w:t>
            </w:r>
            <w:r>
              <w:rPr>
                <w:rFonts w:hint="eastAsia" w:eastAsia="仿宋_GB2312"/>
                <w:sz w:val="24"/>
                <w:szCs w:val="24"/>
              </w:rPr>
              <w:t>年</w:t>
            </w: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sz w:val="24"/>
                <w:szCs w:val="24"/>
              </w:rPr>
            </w:pPr>
            <w:r>
              <w:rPr>
                <w:rFonts w:hint="eastAsia" w:eastAsia="仿宋_GB2312"/>
                <w:sz w:val="24"/>
                <w:szCs w:val="24"/>
              </w:rPr>
              <w:t>0.56</w:t>
            </w: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sz w:val="24"/>
                <w:szCs w:val="24"/>
              </w:rPr>
            </w:pPr>
            <w:r>
              <w:rPr>
                <w:rFonts w:hint="eastAsia" w:eastAsia="仿宋_GB2312"/>
                <w:sz w:val="24"/>
                <w:szCs w:val="24"/>
              </w:rPr>
              <w:t>0.15</w:t>
            </w: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sz w:val="24"/>
                <w:szCs w:val="24"/>
              </w:rPr>
            </w:pPr>
            <w:r>
              <w:rPr>
                <w:rFonts w:hint="eastAsia" w:eastAsia="仿宋_GB2312"/>
                <w:sz w:val="24"/>
                <w:szCs w:val="24"/>
              </w:rPr>
              <w:t>0.00</w:t>
            </w: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sz w:val="24"/>
                <w:szCs w:val="24"/>
              </w:rPr>
            </w:pPr>
            <w:r>
              <w:rPr>
                <w:rFonts w:hint="eastAsia" w:eastAsia="仿宋_GB2312"/>
                <w:sz w:val="24"/>
                <w:szCs w:val="24"/>
              </w:rPr>
              <w:t>0.42</w:t>
            </w: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sz w:val="24"/>
                <w:szCs w:val="24"/>
              </w:rPr>
            </w:pPr>
            <w:r>
              <w:rPr>
                <w:rFonts w:hint="eastAsia" w:eastAsia="仿宋_GB2312"/>
                <w:sz w:val="24"/>
                <w:szCs w:val="24"/>
              </w:rPr>
              <w:t>0.0</w:t>
            </w:r>
            <w:r>
              <w:rPr>
                <w:rFonts w:eastAsia="仿宋_GB2312"/>
                <w:sz w:val="24"/>
                <w:szCs w:val="24"/>
              </w:rPr>
              <w:t>1</w:t>
            </w: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sz w:val="24"/>
                <w:szCs w:val="24"/>
              </w:rPr>
            </w:pPr>
            <w:r>
              <w:rPr>
                <w:rFonts w:hint="eastAsia" w:eastAsia="仿宋_GB2312"/>
                <w:sz w:val="24"/>
                <w:szCs w:val="24"/>
              </w:rPr>
              <w:t xml:space="preserve">0.57 </w:t>
            </w:r>
          </w:p>
        </w:tc>
        <w:tc>
          <w:tcPr>
            <w:tcW w:w="1076" w:type="dxa"/>
            <w:tcBorders>
              <w:top w:val="nil"/>
              <w:left w:val="nil"/>
              <w:bottom w:val="single" w:color="auto" w:sz="4" w:space="0"/>
              <w:right w:val="single" w:color="auto" w:sz="4" w:space="0"/>
            </w:tcBorders>
            <w:noWrap w:val="0"/>
            <w:vAlign w:val="center"/>
          </w:tcPr>
          <w:p>
            <w:pPr>
              <w:jc w:val="center"/>
              <w:rPr>
                <w:rFonts w:hint="eastAsia" w:eastAsia="仿宋_GB2312"/>
                <w:sz w:val="24"/>
                <w:szCs w:val="24"/>
              </w:rPr>
            </w:pPr>
            <w:r>
              <w:rPr>
                <w:rFonts w:hint="eastAsia" w:eastAsia="仿宋_GB2312"/>
                <w:sz w:val="24"/>
                <w:szCs w:val="24"/>
              </w:rPr>
              <w:t>0.01</w:t>
            </w:r>
          </w:p>
        </w:tc>
      </w:tr>
      <w:tr>
        <w:tblPrEx>
          <w:tblCellMar>
            <w:top w:w="0" w:type="dxa"/>
            <w:left w:w="108" w:type="dxa"/>
            <w:bottom w:w="0" w:type="dxa"/>
            <w:right w:w="108" w:type="dxa"/>
          </w:tblCellMar>
        </w:tblPrEx>
        <w:trPr>
          <w:trHeight w:val="293"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r>
              <w:rPr>
                <w:rFonts w:eastAsia="仿宋_GB2312"/>
                <w:sz w:val="24"/>
                <w:szCs w:val="24"/>
              </w:rPr>
              <w:t>2020</w:t>
            </w:r>
            <w:r>
              <w:rPr>
                <w:rFonts w:hint="eastAsia" w:eastAsia="仿宋_GB2312"/>
                <w:sz w:val="24"/>
                <w:szCs w:val="24"/>
              </w:rPr>
              <w:t>年</w:t>
            </w:r>
          </w:p>
        </w:tc>
        <w:tc>
          <w:tcPr>
            <w:tcW w:w="1075"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sz w:val="24"/>
                <w:szCs w:val="24"/>
              </w:rPr>
            </w:pPr>
            <w:r>
              <w:rPr>
                <w:rFonts w:hint="eastAsia" w:eastAsia="仿宋_GB2312"/>
                <w:sz w:val="24"/>
                <w:szCs w:val="24"/>
              </w:rPr>
              <w:t>0.39</w:t>
            </w:r>
          </w:p>
        </w:tc>
        <w:tc>
          <w:tcPr>
            <w:tcW w:w="1075"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sz w:val="24"/>
                <w:szCs w:val="24"/>
              </w:rPr>
            </w:pPr>
            <w:r>
              <w:rPr>
                <w:rFonts w:eastAsia="仿宋_GB2312"/>
                <w:sz w:val="24"/>
                <w:szCs w:val="24"/>
              </w:rPr>
              <w:t>/</w:t>
            </w:r>
          </w:p>
        </w:tc>
        <w:tc>
          <w:tcPr>
            <w:tcW w:w="1075"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sz w:val="24"/>
                <w:szCs w:val="24"/>
              </w:rPr>
            </w:pPr>
            <w:r>
              <w:rPr>
                <w:rFonts w:eastAsia="仿宋_GB2312"/>
                <w:sz w:val="24"/>
                <w:szCs w:val="24"/>
              </w:rPr>
              <w:t>/</w:t>
            </w:r>
          </w:p>
        </w:tc>
        <w:tc>
          <w:tcPr>
            <w:tcW w:w="1075"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sz w:val="24"/>
                <w:szCs w:val="24"/>
              </w:rPr>
            </w:pPr>
            <w:r>
              <w:rPr>
                <w:rFonts w:eastAsia="仿宋_GB2312"/>
                <w:sz w:val="24"/>
                <w:szCs w:val="24"/>
              </w:rPr>
              <w:t>/</w:t>
            </w:r>
          </w:p>
        </w:tc>
        <w:tc>
          <w:tcPr>
            <w:tcW w:w="1075"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sz w:val="24"/>
                <w:szCs w:val="24"/>
              </w:rPr>
            </w:pPr>
            <w:r>
              <w:rPr>
                <w:rFonts w:eastAsia="仿宋_GB2312"/>
                <w:sz w:val="24"/>
                <w:szCs w:val="24"/>
              </w:rPr>
              <w:t>/</w:t>
            </w:r>
          </w:p>
        </w:tc>
        <w:tc>
          <w:tcPr>
            <w:tcW w:w="1075"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sz w:val="24"/>
                <w:szCs w:val="24"/>
              </w:rPr>
            </w:pPr>
            <w:r>
              <w:rPr>
                <w:rFonts w:hint="eastAsia" w:eastAsia="仿宋_GB2312"/>
                <w:sz w:val="24"/>
                <w:szCs w:val="24"/>
              </w:rPr>
              <w:t xml:space="preserve">0.39 </w:t>
            </w:r>
          </w:p>
        </w:tc>
        <w:tc>
          <w:tcPr>
            <w:tcW w:w="1076"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sz w:val="24"/>
                <w:szCs w:val="24"/>
              </w:rPr>
            </w:pPr>
            <w:r>
              <w:rPr>
                <w:rFonts w:eastAsia="仿宋_GB2312"/>
                <w:sz w:val="24"/>
                <w:szCs w:val="24"/>
              </w:rPr>
              <w:t>0</w:t>
            </w:r>
            <w:r>
              <w:rPr>
                <w:rFonts w:hint="eastAsia" w:eastAsia="仿宋_GB2312"/>
                <w:sz w:val="24"/>
                <w:szCs w:val="24"/>
                <w:lang w:eastAsia="zh-Hans"/>
              </w:rPr>
              <w:t>.</w:t>
            </w:r>
            <w:r>
              <w:rPr>
                <w:rFonts w:eastAsia="仿宋_GB2312"/>
                <w:sz w:val="24"/>
                <w:szCs w:val="24"/>
                <w:lang w:eastAsia="zh-Hans"/>
              </w:rPr>
              <w:t>0003</w:t>
            </w:r>
          </w:p>
        </w:tc>
      </w:tr>
      <w:tr>
        <w:tblPrEx>
          <w:tblCellMar>
            <w:top w:w="0" w:type="dxa"/>
            <w:left w:w="108" w:type="dxa"/>
            <w:bottom w:w="0" w:type="dxa"/>
            <w:right w:w="108" w:type="dxa"/>
          </w:tblCellMar>
        </w:tblPrEx>
        <w:trPr>
          <w:trHeight w:val="293"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4"/>
              </w:rPr>
            </w:pPr>
            <w:r>
              <w:rPr>
                <w:rFonts w:hint="eastAsia" w:eastAsia="仿宋_GB2312"/>
                <w:sz w:val="24"/>
                <w:szCs w:val="24"/>
              </w:rPr>
              <w:t>2021年</w:t>
            </w:r>
          </w:p>
        </w:tc>
        <w:tc>
          <w:tcPr>
            <w:tcW w:w="1075"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sz w:val="24"/>
                <w:szCs w:val="24"/>
              </w:rPr>
            </w:pPr>
            <w:r>
              <w:rPr>
                <w:rFonts w:eastAsia="仿宋_GB2312"/>
                <w:sz w:val="24"/>
                <w:szCs w:val="24"/>
              </w:rPr>
              <w:t>0.48</w:t>
            </w:r>
          </w:p>
        </w:tc>
        <w:tc>
          <w:tcPr>
            <w:tcW w:w="1075" w:type="dxa"/>
            <w:tcBorders>
              <w:top w:val="single" w:color="auto" w:sz="4" w:space="0"/>
              <w:left w:val="nil"/>
              <w:bottom w:val="single" w:color="auto" w:sz="4" w:space="0"/>
              <w:right w:val="single" w:color="auto" w:sz="4" w:space="0"/>
            </w:tcBorders>
            <w:noWrap w:val="0"/>
            <w:vAlign w:val="center"/>
          </w:tcPr>
          <w:p>
            <w:pPr>
              <w:jc w:val="center"/>
              <w:rPr>
                <w:rFonts w:eastAsia="仿宋_GB2312"/>
                <w:sz w:val="24"/>
                <w:szCs w:val="24"/>
              </w:rPr>
            </w:pPr>
            <w:r>
              <w:rPr>
                <w:rFonts w:hint="eastAsia" w:eastAsia="仿宋_GB2312"/>
                <w:sz w:val="24"/>
                <w:szCs w:val="24"/>
              </w:rPr>
              <w:t>/</w:t>
            </w:r>
          </w:p>
        </w:tc>
        <w:tc>
          <w:tcPr>
            <w:tcW w:w="1075" w:type="dxa"/>
            <w:tcBorders>
              <w:top w:val="single" w:color="auto" w:sz="4" w:space="0"/>
              <w:left w:val="nil"/>
              <w:bottom w:val="single" w:color="auto" w:sz="4" w:space="0"/>
              <w:right w:val="single" w:color="auto" w:sz="4" w:space="0"/>
            </w:tcBorders>
            <w:noWrap w:val="0"/>
            <w:vAlign w:val="center"/>
          </w:tcPr>
          <w:p>
            <w:pPr>
              <w:jc w:val="center"/>
              <w:rPr>
                <w:rFonts w:eastAsia="仿宋_GB2312"/>
                <w:sz w:val="24"/>
                <w:szCs w:val="24"/>
              </w:rPr>
            </w:pPr>
            <w:r>
              <w:rPr>
                <w:rFonts w:hint="eastAsia" w:eastAsia="仿宋_GB2312"/>
                <w:sz w:val="24"/>
                <w:szCs w:val="24"/>
              </w:rPr>
              <w:t>/</w:t>
            </w:r>
          </w:p>
        </w:tc>
        <w:tc>
          <w:tcPr>
            <w:tcW w:w="1075" w:type="dxa"/>
            <w:tcBorders>
              <w:top w:val="single" w:color="auto" w:sz="4" w:space="0"/>
              <w:left w:val="nil"/>
              <w:bottom w:val="single" w:color="auto" w:sz="4" w:space="0"/>
              <w:right w:val="single" w:color="auto" w:sz="4" w:space="0"/>
            </w:tcBorders>
            <w:noWrap w:val="0"/>
            <w:vAlign w:val="center"/>
          </w:tcPr>
          <w:p>
            <w:pPr>
              <w:jc w:val="center"/>
              <w:rPr>
                <w:rFonts w:eastAsia="仿宋_GB2312"/>
                <w:sz w:val="24"/>
                <w:szCs w:val="24"/>
              </w:rPr>
            </w:pPr>
            <w:r>
              <w:rPr>
                <w:rFonts w:hint="eastAsia" w:eastAsia="仿宋_GB2312"/>
                <w:sz w:val="24"/>
                <w:szCs w:val="24"/>
              </w:rPr>
              <w:t>/</w:t>
            </w:r>
          </w:p>
        </w:tc>
        <w:tc>
          <w:tcPr>
            <w:tcW w:w="1075" w:type="dxa"/>
            <w:tcBorders>
              <w:top w:val="single" w:color="auto" w:sz="4" w:space="0"/>
              <w:left w:val="nil"/>
              <w:bottom w:val="single" w:color="auto" w:sz="4" w:space="0"/>
              <w:right w:val="single" w:color="auto" w:sz="4" w:space="0"/>
            </w:tcBorders>
            <w:noWrap w:val="0"/>
            <w:vAlign w:val="center"/>
          </w:tcPr>
          <w:p>
            <w:pPr>
              <w:jc w:val="center"/>
              <w:rPr>
                <w:rFonts w:eastAsia="仿宋_GB2312"/>
                <w:sz w:val="24"/>
                <w:szCs w:val="24"/>
              </w:rPr>
            </w:pPr>
            <w:r>
              <w:rPr>
                <w:rFonts w:eastAsia="仿宋_GB2312"/>
                <w:sz w:val="24"/>
                <w:szCs w:val="24"/>
              </w:rPr>
              <w:t>/</w:t>
            </w:r>
          </w:p>
        </w:tc>
        <w:tc>
          <w:tcPr>
            <w:tcW w:w="1075"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sz w:val="24"/>
                <w:szCs w:val="24"/>
              </w:rPr>
            </w:pPr>
            <w:r>
              <w:rPr>
                <w:rFonts w:hint="eastAsia" w:eastAsia="仿宋_GB2312"/>
                <w:sz w:val="24"/>
                <w:szCs w:val="24"/>
              </w:rPr>
              <w:t>0</w:t>
            </w:r>
            <w:r>
              <w:rPr>
                <w:rFonts w:eastAsia="仿宋_GB2312"/>
                <w:sz w:val="24"/>
                <w:szCs w:val="24"/>
              </w:rPr>
              <w:t>.48</w:t>
            </w:r>
          </w:p>
        </w:tc>
        <w:tc>
          <w:tcPr>
            <w:tcW w:w="1076" w:type="dxa"/>
            <w:tcBorders>
              <w:top w:val="single" w:color="auto" w:sz="4" w:space="0"/>
              <w:left w:val="nil"/>
              <w:bottom w:val="single" w:color="auto" w:sz="4" w:space="0"/>
              <w:right w:val="single" w:color="auto" w:sz="4" w:space="0"/>
            </w:tcBorders>
            <w:noWrap w:val="0"/>
            <w:vAlign w:val="center"/>
          </w:tcPr>
          <w:p>
            <w:pPr>
              <w:jc w:val="center"/>
              <w:rPr>
                <w:rFonts w:eastAsia="仿宋_GB2312"/>
                <w:sz w:val="24"/>
                <w:szCs w:val="24"/>
              </w:rPr>
            </w:pPr>
            <w:r>
              <w:rPr>
                <w:rFonts w:hint="eastAsia" w:eastAsia="仿宋_GB2312"/>
                <w:sz w:val="24"/>
                <w:szCs w:val="24"/>
              </w:rPr>
              <w:t>0</w:t>
            </w:r>
            <w:r>
              <w:rPr>
                <w:rFonts w:eastAsia="仿宋_GB2312"/>
                <w:sz w:val="24"/>
                <w:szCs w:val="24"/>
              </w:rPr>
              <w:t>.0006</w:t>
            </w:r>
          </w:p>
        </w:tc>
      </w:tr>
    </w:tbl>
    <w:p>
      <w:pPr>
        <w:jc w:val="left"/>
        <w:rPr>
          <w:rFonts w:eastAsia="仿宋_GB2312"/>
          <w:szCs w:val="21"/>
        </w:rPr>
      </w:pPr>
      <w:r>
        <w:rPr>
          <w:rFonts w:hint="eastAsia" w:eastAsia="仿宋_GB2312"/>
          <w:szCs w:val="21"/>
        </w:rPr>
        <w:t>注：2020年起不再单独统计综合利用量和处置量，仅统计利用处置量。</w:t>
      </w:r>
    </w:p>
    <w:p>
      <w:pPr>
        <w:ind w:firstLine="640" w:firstLineChars="200"/>
        <w:jc w:val="center"/>
      </w:pPr>
      <w:r>
        <w:drawing>
          <wp:inline distT="0" distB="0" distL="114300" distR="114300">
            <wp:extent cx="4961890" cy="2809875"/>
            <wp:effectExtent l="0" t="0" r="10160" b="95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360" w:lineRule="auto"/>
        <w:jc w:val="center"/>
        <w:rPr>
          <w:rFonts w:hint="eastAsia" w:eastAsia="仿宋_GB2312"/>
          <w:b/>
          <w:bCs/>
          <w:sz w:val="24"/>
          <w:szCs w:val="24"/>
        </w:rPr>
      </w:pPr>
      <w:r>
        <w:rPr>
          <w:rFonts w:hint="eastAsia" w:eastAsia="仿宋_GB2312"/>
          <w:b/>
          <w:bCs/>
          <w:sz w:val="24"/>
          <w:szCs w:val="24"/>
        </w:rPr>
        <w:t>图</w:t>
      </w:r>
      <w:r>
        <w:rPr>
          <w:rFonts w:eastAsia="仿宋_GB2312"/>
          <w:b/>
          <w:bCs/>
          <w:sz w:val="24"/>
          <w:szCs w:val="24"/>
        </w:rPr>
        <w:t>1.4-2</w:t>
      </w:r>
      <w:r>
        <w:rPr>
          <w:rFonts w:hint="eastAsia" w:eastAsia="仿宋_GB2312"/>
          <w:b/>
          <w:bCs/>
          <w:sz w:val="24"/>
          <w:szCs w:val="24"/>
        </w:rPr>
        <w:t xml:space="preserve">  2</w:t>
      </w:r>
      <w:r>
        <w:rPr>
          <w:rFonts w:eastAsia="仿宋_GB2312"/>
          <w:b/>
          <w:bCs/>
          <w:sz w:val="24"/>
          <w:szCs w:val="24"/>
        </w:rPr>
        <w:t>016-2021</w:t>
      </w:r>
      <w:r>
        <w:rPr>
          <w:rFonts w:hint="eastAsia" w:eastAsia="仿宋_GB2312"/>
          <w:b/>
          <w:bCs/>
          <w:sz w:val="24"/>
          <w:szCs w:val="24"/>
        </w:rPr>
        <w:t>年</w:t>
      </w:r>
      <w:r>
        <w:rPr>
          <w:rFonts w:eastAsia="仿宋_GB2312"/>
          <w:b/>
          <w:bCs/>
          <w:sz w:val="24"/>
          <w:szCs w:val="24"/>
        </w:rPr>
        <w:t>滨江</w:t>
      </w:r>
      <w:r>
        <w:rPr>
          <w:rFonts w:hint="eastAsia" w:eastAsia="仿宋_GB2312"/>
          <w:b/>
          <w:bCs/>
          <w:sz w:val="24"/>
          <w:szCs w:val="24"/>
        </w:rPr>
        <w:t>区危险废物利用处置情况</w:t>
      </w:r>
    </w:p>
    <w:p>
      <w:pPr>
        <w:ind w:firstLine="641"/>
        <w:rPr>
          <w:rFonts w:hint="eastAsia" w:eastAsia="仿宋_GB2312"/>
          <w:bCs/>
          <w:color w:val="FF0000"/>
          <w:sz w:val="28"/>
          <w:szCs w:val="28"/>
        </w:rPr>
      </w:pPr>
      <w:r>
        <w:rPr>
          <w:rFonts w:eastAsia="仿宋_GB2312"/>
          <w:bCs/>
          <w:sz w:val="28"/>
          <w:szCs w:val="28"/>
        </w:rPr>
        <w:t>2022</w:t>
      </w:r>
      <w:r>
        <w:rPr>
          <w:rFonts w:hint="eastAsia" w:eastAsia="仿宋_GB2312"/>
          <w:bCs/>
          <w:sz w:val="28"/>
          <w:szCs w:val="28"/>
          <w:lang w:eastAsia="zh-Hans"/>
        </w:rPr>
        <w:t>年</w:t>
      </w:r>
      <w:r>
        <w:rPr>
          <w:rFonts w:eastAsia="仿宋_GB2312"/>
          <w:bCs/>
          <w:sz w:val="28"/>
          <w:szCs w:val="28"/>
          <w:lang w:eastAsia="zh-Hans"/>
        </w:rPr>
        <w:t>，</w:t>
      </w:r>
      <w:r>
        <w:rPr>
          <w:rFonts w:eastAsia="仿宋_GB2312"/>
          <w:bCs/>
          <w:sz w:val="28"/>
          <w:szCs w:val="28"/>
        </w:rPr>
        <w:t>滨江</w:t>
      </w:r>
      <w:r>
        <w:rPr>
          <w:rFonts w:hint="eastAsia" w:eastAsia="仿宋_GB2312"/>
          <w:bCs/>
          <w:sz w:val="28"/>
          <w:szCs w:val="28"/>
        </w:rPr>
        <w:t>区</w:t>
      </w:r>
      <w:r>
        <w:rPr>
          <w:rFonts w:hint="eastAsia" w:eastAsia="仿宋_GB2312"/>
          <w:bCs/>
          <w:sz w:val="28"/>
          <w:szCs w:val="28"/>
          <w:lang w:eastAsia="zh-Hans"/>
        </w:rPr>
        <w:t>新增</w:t>
      </w:r>
      <w:r>
        <w:rPr>
          <w:rFonts w:eastAsia="仿宋_GB2312"/>
          <w:bCs/>
          <w:sz w:val="28"/>
          <w:szCs w:val="28"/>
          <w:lang w:eastAsia="zh-Hans"/>
        </w:rPr>
        <w:t>1</w:t>
      </w:r>
      <w:r>
        <w:rPr>
          <w:rFonts w:hint="eastAsia" w:eastAsia="仿宋_GB2312"/>
          <w:bCs/>
          <w:sz w:val="28"/>
          <w:szCs w:val="28"/>
          <w:lang w:eastAsia="zh-Hans"/>
        </w:rPr>
        <w:t>家小微企业危险废物收运单位</w:t>
      </w:r>
      <w:r>
        <w:rPr>
          <w:rFonts w:eastAsia="仿宋_GB2312"/>
          <w:bCs/>
          <w:sz w:val="28"/>
          <w:szCs w:val="28"/>
          <w:lang w:eastAsia="zh-Hans"/>
        </w:rPr>
        <w:t>，</w:t>
      </w:r>
      <w:r>
        <w:rPr>
          <w:rFonts w:hint="eastAsia" w:eastAsia="仿宋_GB2312"/>
          <w:bCs/>
          <w:sz w:val="28"/>
          <w:szCs w:val="28"/>
          <w:lang w:eastAsia="zh-Hans"/>
        </w:rPr>
        <w:t>协助滨江区小微企业危险废物收运</w:t>
      </w:r>
      <w:r>
        <w:rPr>
          <w:rFonts w:eastAsia="仿宋_GB2312"/>
          <w:bCs/>
          <w:sz w:val="28"/>
          <w:szCs w:val="28"/>
        </w:rPr>
        <w:t>。</w:t>
      </w:r>
    </w:p>
    <w:p>
      <w:pPr>
        <w:pStyle w:val="3"/>
        <w:spacing w:before="0" w:after="0" w:line="360" w:lineRule="auto"/>
        <w:rPr>
          <w:rFonts w:eastAsia="黑体"/>
          <w:bCs w:val="0"/>
          <w:sz w:val="28"/>
          <w:szCs w:val="28"/>
        </w:rPr>
      </w:pPr>
      <w:bookmarkStart w:id="45" w:name="_Toc121135953"/>
      <w:bookmarkStart w:id="46" w:name="_Toc96089517"/>
      <w:r>
        <w:rPr>
          <w:rFonts w:hint="eastAsia" w:eastAsia="黑体"/>
          <w:bCs w:val="0"/>
          <w:sz w:val="28"/>
          <w:szCs w:val="28"/>
        </w:rPr>
        <w:t>二</w:t>
      </w:r>
      <w:r>
        <w:rPr>
          <w:rFonts w:eastAsia="黑体"/>
          <w:bCs w:val="0"/>
          <w:sz w:val="28"/>
          <w:szCs w:val="28"/>
        </w:rPr>
        <w:t>、“十四五”</w:t>
      </w:r>
      <w:r>
        <w:rPr>
          <w:rFonts w:hint="eastAsia" w:eastAsia="黑体"/>
          <w:bCs w:val="0"/>
          <w:sz w:val="28"/>
          <w:szCs w:val="28"/>
        </w:rPr>
        <w:t>形势</w:t>
      </w:r>
      <w:r>
        <w:rPr>
          <w:rFonts w:eastAsia="黑体"/>
          <w:bCs w:val="0"/>
          <w:sz w:val="28"/>
          <w:szCs w:val="28"/>
        </w:rPr>
        <w:t>分析</w:t>
      </w:r>
      <w:bookmarkEnd w:id="44"/>
      <w:bookmarkEnd w:id="45"/>
      <w:bookmarkEnd w:id="46"/>
    </w:p>
    <w:p>
      <w:pPr>
        <w:pStyle w:val="4"/>
        <w:spacing w:before="0" w:after="0" w:line="360" w:lineRule="auto"/>
        <w:ind w:firstLine="562" w:firstLineChars="200"/>
        <w:rPr>
          <w:rFonts w:hint="eastAsia" w:ascii="楷体_GB2312" w:hAnsi="Times New Roman" w:eastAsia="楷体_GB2312"/>
          <w:sz w:val="28"/>
          <w:szCs w:val="28"/>
        </w:rPr>
      </w:pPr>
      <w:bookmarkStart w:id="47" w:name="_Toc121135954"/>
      <w:bookmarkStart w:id="48" w:name="_Toc96089518"/>
      <w:bookmarkStart w:id="49" w:name="_Toc84863214"/>
      <w:r>
        <w:rPr>
          <w:rFonts w:ascii="楷体_GB2312" w:hAnsi="Times New Roman" w:eastAsia="楷体_GB2312"/>
          <w:sz w:val="28"/>
          <w:szCs w:val="28"/>
        </w:rPr>
        <w:t>（一）</w:t>
      </w:r>
      <w:r>
        <w:rPr>
          <w:rFonts w:hint="eastAsia" w:ascii="楷体_GB2312" w:hAnsi="Times New Roman" w:eastAsia="楷体_GB2312"/>
          <w:sz w:val="28"/>
          <w:szCs w:val="28"/>
        </w:rPr>
        <w:t>面临的问题</w:t>
      </w:r>
      <w:bookmarkEnd w:id="47"/>
      <w:bookmarkEnd w:id="48"/>
    </w:p>
    <w:p>
      <w:pPr>
        <w:pStyle w:val="5"/>
        <w:spacing w:before="0" w:after="0" w:line="360" w:lineRule="auto"/>
        <w:ind w:firstLine="562" w:firstLineChars="200"/>
        <w:rPr>
          <w:rFonts w:hint="eastAsia" w:eastAsia="仿宋_GB2312"/>
          <w:sz w:val="28"/>
          <w:szCs w:val="28"/>
        </w:rPr>
      </w:pPr>
      <w:bookmarkStart w:id="50" w:name="_Toc121135955"/>
      <w:bookmarkStart w:id="51" w:name="_Toc84863218"/>
      <w:bookmarkStart w:id="52" w:name="_Toc96089569"/>
      <w:bookmarkStart w:id="53" w:name="_Toc96089519"/>
      <w:r>
        <w:rPr>
          <w:rFonts w:hint="eastAsia" w:eastAsia="仿宋_GB2312"/>
          <w:sz w:val="28"/>
          <w:szCs w:val="28"/>
        </w:rPr>
        <w:t>1</w:t>
      </w:r>
      <w:r>
        <w:rPr>
          <w:rFonts w:eastAsia="仿宋_GB2312"/>
          <w:sz w:val="28"/>
          <w:szCs w:val="28"/>
        </w:rPr>
        <w:t>.</w:t>
      </w:r>
      <w:r>
        <w:rPr>
          <w:rFonts w:hint="eastAsia" w:eastAsia="仿宋_GB2312"/>
          <w:sz w:val="28"/>
          <w:szCs w:val="28"/>
        </w:rPr>
        <w:t>工业固废底数不清</w:t>
      </w:r>
      <w:bookmarkEnd w:id="50"/>
    </w:p>
    <w:p>
      <w:pPr>
        <w:ind w:firstLine="641"/>
        <w:rPr>
          <w:rFonts w:eastAsia="仿宋_GB2312"/>
          <w:bCs/>
          <w:sz w:val="28"/>
          <w:szCs w:val="28"/>
        </w:rPr>
      </w:pPr>
      <w:r>
        <w:rPr>
          <w:rFonts w:hint="eastAsia" w:eastAsia="仿宋_GB2312"/>
          <w:bCs/>
          <w:sz w:val="28"/>
          <w:szCs w:val="28"/>
        </w:rPr>
        <w:t>滨江区目前规模化工业企业数量较少，小微产废单位管理仍困难，区内一般工业固废现状尚不明晰，一般工业固废产生单位尚未全数纳入日常管理，辖区一般工业固废产生、处置状况尚待清查。</w:t>
      </w:r>
    </w:p>
    <w:p>
      <w:pPr>
        <w:pStyle w:val="5"/>
        <w:spacing w:before="0" w:after="0" w:line="360" w:lineRule="auto"/>
        <w:ind w:firstLine="562" w:firstLineChars="200"/>
        <w:rPr>
          <w:rFonts w:ascii="Times New Roman" w:hAnsi="Times New Roman" w:eastAsia="仿宋_GB2312" w:cs="Times New Roman"/>
          <w:sz w:val="28"/>
          <w:szCs w:val="28"/>
        </w:rPr>
      </w:pPr>
      <w:bookmarkStart w:id="54" w:name="_Toc121135956"/>
      <w:r>
        <w:rPr>
          <w:rFonts w:ascii="Times New Roman" w:hAnsi="Times New Roman" w:eastAsia="仿宋_GB2312" w:cs="Times New Roman"/>
          <w:sz w:val="28"/>
          <w:szCs w:val="28"/>
        </w:rPr>
        <w:t>2.</w:t>
      </w:r>
      <w:bookmarkEnd w:id="51"/>
      <w:bookmarkEnd w:id="52"/>
      <w:bookmarkEnd w:id="53"/>
      <w:r>
        <w:rPr>
          <w:rFonts w:hint="eastAsia" w:eastAsia="仿宋_GB2312"/>
          <w:sz w:val="28"/>
          <w:szCs w:val="28"/>
        </w:rPr>
        <w:t>工业固废分类管理欠缺</w:t>
      </w:r>
      <w:bookmarkEnd w:id="54"/>
    </w:p>
    <w:p>
      <w:pPr>
        <w:ind w:firstLine="641"/>
        <w:rPr>
          <w:rFonts w:eastAsia="仿宋_GB2312"/>
          <w:bCs/>
          <w:sz w:val="28"/>
          <w:szCs w:val="28"/>
        </w:rPr>
      </w:pPr>
      <w:r>
        <w:rPr>
          <w:rFonts w:hint="eastAsia" w:eastAsia="仿宋_GB2312"/>
          <w:sz w:val="28"/>
          <w:szCs w:val="28"/>
        </w:rPr>
        <w:t>工业固废产生种类多，单类别产生危废量少，系统处置与分类管理存在难度。个别企业危险废物存在不能及时处置或无法处置的现象。随着“浙固码”等数字化管理要求的提升，对产废单位在数字化管理上也提出了更高的要求。</w:t>
      </w:r>
    </w:p>
    <w:p>
      <w:pPr>
        <w:pStyle w:val="5"/>
        <w:spacing w:before="0" w:after="0" w:line="360" w:lineRule="auto"/>
        <w:ind w:firstLine="562" w:firstLineChars="200"/>
        <w:rPr>
          <w:rFonts w:ascii="Times New Roman" w:hAnsi="Times New Roman" w:eastAsia="仿宋_GB2312" w:cs="Times New Roman"/>
          <w:sz w:val="28"/>
          <w:szCs w:val="28"/>
        </w:rPr>
      </w:pPr>
      <w:bookmarkStart w:id="55" w:name="_Toc96089570"/>
      <w:bookmarkStart w:id="56" w:name="_Toc84863219"/>
      <w:bookmarkStart w:id="57" w:name="_Toc96089520"/>
      <w:bookmarkStart w:id="58" w:name="_Toc121135957"/>
      <w:r>
        <w:rPr>
          <w:rFonts w:ascii="Times New Roman" w:hAnsi="Times New Roman" w:eastAsia="仿宋_GB2312" w:cs="Times New Roman"/>
          <w:sz w:val="28"/>
          <w:szCs w:val="28"/>
        </w:rPr>
        <w:t>3.</w:t>
      </w:r>
      <w:bookmarkEnd w:id="55"/>
      <w:bookmarkEnd w:id="56"/>
      <w:bookmarkEnd w:id="57"/>
      <w:r>
        <w:rPr>
          <w:rFonts w:hint="eastAsia" w:ascii="Times New Roman" w:hAnsi="Times New Roman" w:eastAsia="仿宋_GB2312" w:cs="Times New Roman"/>
          <w:sz w:val="28"/>
          <w:szCs w:val="28"/>
        </w:rPr>
        <w:t>危废</w:t>
      </w:r>
      <w:r>
        <w:rPr>
          <w:rFonts w:eastAsia="仿宋_GB2312"/>
          <w:sz w:val="28"/>
          <w:szCs w:val="28"/>
        </w:rPr>
        <w:t>规范化管理</w:t>
      </w:r>
      <w:r>
        <w:rPr>
          <w:rFonts w:hint="eastAsia" w:eastAsia="仿宋_GB2312"/>
          <w:sz w:val="28"/>
          <w:szCs w:val="28"/>
        </w:rPr>
        <w:t>存在不足</w:t>
      </w:r>
      <w:bookmarkEnd w:id="58"/>
    </w:p>
    <w:p>
      <w:pPr>
        <w:ind w:firstLine="560" w:firstLineChars="200"/>
        <w:rPr>
          <w:rFonts w:hint="eastAsia" w:eastAsia="仿宋_GB2312"/>
          <w:bCs/>
          <w:sz w:val="28"/>
          <w:szCs w:val="28"/>
        </w:rPr>
      </w:pPr>
      <w:r>
        <w:rPr>
          <w:rFonts w:hint="eastAsia" w:eastAsia="仿宋_GB2312"/>
          <w:sz w:val="28"/>
          <w:szCs w:val="28"/>
        </w:rPr>
        <w:t>滨江区目前仅有1家小微危废收运单位，与滨江区的发展定位不匹配，区内工业固体废物的收集、转运、利用处置均需要跨区域进行，难以实现从产生、运输到处置利用的全过程监管。</w:t>
      </w:r>
      <w:r>
        <w:rPr>
          <w:rFonts w:hint="eastAsia" w:eastAsia="仿宋_GB2312"/>
          <w:bCs/>
          <w:sz w:val="28"/>
          <w:szCs w:val="28"/>
        </w:rPr>
        <w:t>工业固废分类收运体系仍不完善，未建有一般工业固废分拣中心。</w:t>
      </w:r>
      <w:r>
        <w:rPr>
          <w:rFonts w:eastAsia="仿宋_GB2312"/>
          <w:bCs/>
          <w:sz w:val="28"/>
          <w:szCs w:val="28"/>
        </w:rPr>
        <w:t>小微企业产生的工业固废处理方式不一，且更多地受市场价格等因素驱动，难以实现从产生、运输到处置利用的全过程监管，存在管理盲点，难以全面掌握底数。</w:t>
      </w:r>
    </w:p>
    <w:p>
      <w:pPr>
        <w:pStyle w:val="4"/>
        <w:spacing w:before="0" w:after="0" w:line="360" w:lineRule="auto"/>
        <w:ind w:firstLine="562" w:firstLineChars="200"/>
        <w:rPr>
          <w:rFonts w:ascii="楷体_GB2312" w:hAnsi="Times New Roman" w:eastAsia="楷体_GB2312"/>
          <w:sz w:val="28"/>
          <w:szCs w:val="28"/>
        </w:rPr>
      </w:pPr>
      <w:bookmarkStart w:id="59" w:name="_Toc121135958"/>
      <w:bookmarkStart w:id="60" w:name="_Toc87203035"/>
      <w:bookmarkStart w:id="61" w:name="_Toc96089521"/>
      <w:r>
        <w:rPr>
          <w:rFonts w:ascii="楷体_GB2312" w:hAnsi="Times New Roman" w:eastAsia="楷体_GB2312"/>
          <w:sz w:val="28"/>
          <w:szCs w:val="28"/>
        </w:rPr>
        <w:t>（二）发展机遇与挑战</w:t>
      </w:r>
      <w:bookmarkEnd w:id="59"/>
      <w:bookmarkEnd w:id="60"/>
      <w:bookmarkEnd w:id="61"/>
    </w:p>
    <w:bookmarkEnd w:id="49"/>
    <w:p>
      <w:pPr>
        <w:keepNext/>
        <w:keepLines/>
        <w:widowControl/>
        <w:tabs>
          <w:tab w:val="left" w:pos="0"/>
        </w:tabs>
        <w:spacing w:line="360" w:lineRule="auto"/>
        <w:ind w:firstLine="643" w:firstLineChars="200"/>
        <w:outlineLvl w:val="2"/>
        <w:rPr>
          <w:rFonts w:eastAsia="仿宋_GB2312"/>
          <w:b/>
          <w:bCs/>
          <w:sz w:val="32"/>
          <w:szCs w:val="32"/>
        </w:rPr>
      </w:pPr>
      <w:bookmarkStart w:id="62" w:name="_Toc121135959"/>
      <w:bookmarkStart w:id="63" w:name="_Toc96089522"/>
      <w:bookmarkStart w:id="64" w:name="_Toc96089572"/>
      <w:bookmarkStart w:id="65" w:name="_Toc120369423"/>
      <w:bookmarkStart w:id="66" w:name="_Toc15746"/>
      <w:bookmarkStart w:id="67" w:name="_Toc119364383"/>
      <w:bookmarkStart w:id="68" w:name="_Toc84863221"/>
      <w:bookmarkStart w:id="69" w:name="_Toc96089525"/>
      <w:r>
        <w:rPr>
          <w:rFonts w:eastAsia="仿宋_GB2312"/>
          <w:b/>
          <w:bCs/>
          <w:sz w:val="32"/>
          <w:szCs w:val="32"/>
        </w:rPr>
        <w:t>1.</w:t>
      </w:r>
      <w:r>
        <w:rPr>
          <w:b/>
          <w:bCs/>
          <w:sz w:val="32"/>
          <w:szCs w:val="32"/>
        </w:rPr>
        <w:t>“</w:t>
      </w:r>
      <w:r>
        <w:rPr>
          <w:rFonts w:eastAsia="仿宋_GB2312"/>
          <w:b/>
          <w:bCs/>
          <w:sz w:val="32"/>
          <w:szCs w:val="32"/>
        </w:rPr>
        <w:t>十四五”生态环保理念转变</w:t>
      </w:r>
      <w:bookmarkEnd w:id="62"/>
      <w:bookmarkEnd w:id="63"/>
      <w:bookmarkEnd w:id="64"/>
      <w:bookmarkEnd w:id="65"/>
      <w:bookmarkEnd w:id="66"/>
      <w:bookmarkEnd w:id="67"/>
    </w:p>
    <w:p>
      <w:pPr>
        <w:ind w:firstLine="560" w:firstLineChars="200"/>
        <w:rPr>
          <w:rFonts w:eastAsia="仿宋_GB2312"/>
          <w:bCs/>
          <w:sz w:val="28"/>
          <w:szCs w:val="28"/>
        </w:rPr>
      </w:pPr>
      <w:bookmarkStart w:id="70" w:name="_Hlk89435045"/>
      <w:r>
        <w:rPr>
          <w:rFonts w:eastAsia="仿宋_GB2312"/>
          <w:bCs/>
          <w:sz w:val="28"/>
          <w:szCs w:val="28"/>
        </w:rPr>
        <w:t>“十四五”</w:t>
      </w:r>
      <w:bookmarkEnd w:id="70"/>
      <w:r>
        <w:rPr>
          <w:rFonts w:eastAsia="仿宋_GB2312"/>
          <w:bCs/>
          <w:sz w:val="28"/>
          <w:szCs w:val="28"/>
        </w:rPr>
        <w:t>是在2020年全面建成小康社会、打好打赢污染防治攻坚战的基础上，向2035年美丽中国目标迈进的第一个五年，具有不同以往的新形势和新要求。由总量控制向环境质量目标管理转型的基础上，进一步向循环经济、生态稳定平衡、进而实现绿色循环可持续发展的方向转变。“十四五”期间，工业固废污染防治工作的重点从单一的“末端防治”转向源头减量、资源利用的循环经济模式，实现产业生态化。职能部门的监管重点也从污染物排放监管拓展到的从原料采购、清洁工艺、循环利用、收集转运、末端处置全过程监管</w:t>
      </w:r>
      <w:r>
        <w:rPr>
          <w:rFonts w:hint="eastAsia" w:eastAsia="仿宋_GB2312"/>
          <w:bCs/>
          <w:sz w:val="28"/>
          <w:szCs w:val="28"/>
        </w:rPr>
        <w:t>。</w:t>
      </w:r>
      <w:r>
        <w:rPr>
          <w:rFonts w:eastAsia="仿宋_GB2312"/>
          <w:bCs/>
          <w:sz w:val="28"/>
          <w:szCs w:val="28"/>
        </w:rPr>
        <w:t>从简单的违法查处转变为利用“数字治理”的信息化、智慧化平台，全面实现治理体系和治理能力现代化。</w:t>
      </w:r>
    </w:p>
    <w:p>
      <w:pPr>
        <w:keepNext/>
        <w:keepLines/>
        <w:widowControl/>
        <w:tabs>
          <w:tab w:val="left" w:pos="0"/>
        </w:tabs>
        <w:spacing w:line="360" w:lineRule="auto"/>
        <w:ind w:firstLine="643" w:firstLineChars="200"/>
        <w:outlineLvl w:val="2"/>
        <w:rPr>
          <w:rFonts w:eastAsia="仿宋_GB2312"/>
          <w:b/>
          <w:bCs/>
          <w:sz w:val="32"/>
          <w:szCs w:val="32"/>
        </w:rPr>
      </w:pPr>
      <w:bookmarkStart w:id="71" w:name="_Toc119364384"/>
      <w:bookmarkStart w:id="72" w:name="_Toc96089523"/>
      <w:bookmarkStart w:id="73" w:name="_Toc13781"/>
      <w:bookmarkStart w:id="74" w:name="_Toc96089573"/>
      <w:bookmarkStart w:id="75" w:name="_Toc84863215"/>
      <w:bookmarkStart w:id="76" w:name="_Toc120369424"/>
      <w:bookmarkStart w:id="77" w:name="_Toc121135960"/>
      <w:r>
        <w:rPr>
          <w:rFonts w:eastAsia="仿宋_GB2312"/>
          <w:b/>
          <w:bCs/>
          <w:sz w:val="32"/>
          <w:szCs w:val="32"/>
        </w:rPr>
        <w:t>2.全域 “无废城市”建设</w:t>
      </w:r>
      <w:bookmarkEnd w:id="71"/>
      <w:bookmarkEnd w:id="72"/>
      <w:bookmarkEnd w:id="73"/>
      <w:bookmarkEnd w:id="74"/>
      <w:bookmarkEnd w:id="75"/>
      <w:bookmarkEnd w:id="76"/>
      <w:bookmarkEnd w:id="77"/>
    </w:p>
    <w:p>
      <w:pPr>
        <w:ind w:firstLine="560" w:firstLineChars="200"/>
        <w:rPr>
          <w:rFonts w:eastAsia="仿宋_GB2312"/>
          <w:sz w:val="32"/>
          <w:szCs w:val="32"/>
        </w:rPr>
      </w:pPr>
      <w:r>
        <w:rPr>
          <w:rFonts w:eastAsia="仿宋_GB2312"/>
          <w:bCs/>
          <w:sz w:val="28"/>
          <w:szCs w:val="28"/>
        </w:rPr>
        <w:t>“无废城市”是建设美丽中国的细胞工程，“无废城市”建设试点是党中央国务院做出的一项重大决策部署。习近平总书记两次对该项工作做出重要批示，中央深改委专门召开会议研究推动。2020年2月，省政府办公厅印发《浙江省全域“无废城市”建设工作方案》，在全国率先推动开展全域“无废城市”建设工作。杭州</w:t>
      </w:r>
      <w:r>
        <w:rPr>
          <w:rFonts w:hint="eastAsia" w:eastAsia="仿宋_GB2312"/>
          <w:bCs/>
          <w:sz w:val="28"/>
          <w:szCs w:val="28"/>
        </w:rPr>
        <w:t>也</w:t>
      </w:r>
      <w:r>
        <w:rPr>
          <w:rFonts w:eastAsia="仿宋_GB2312"/>
          <w:bCs/>
          <w:sz w:val="28"/>
          <w:szCs w:val="28"/>
        </w:rPr>
        <w:t>提出建设全域“无废城市”的建设目标。</w:t>
      </w:r>
      <w:r>
        <w:rPr>
          <w:rFonts w:hint="eastAsia" w:eastAsia="仿宋_GB2312"/>
          <w:bCs/>
          <w:sz w:val="28"/>
          <w:szCs w:val="28"/>
        </w:rPr>
        <w:t>滨江</w:t>
      </w:r>
      <w:r>
        <w:rPr>
          <w:rFonts w:eastAsia="仿宋_GB2312"/>
          <w:bCs/>
          <w:sz w:val="28"/>
          <w:szCs w:val="28"/>
        </w:rPr>
        <w:t>区于自2020年启动“无废城市”建设，工业固废管理是</w:t>
      </w:r>
      <w:r>
        <w:rPr>
          <w:rFonts w:hint="eastAsia" w:eastAsia="仿宋_GB2312"/>
          <w:bCs/>
          <w:sz w:val="28"/>
          <w:szCs w:val="28"/>
        </w:rPr>
        <w:t>滨江</w:t>
      </w:r>
      <w:r>
        <w:rPr>
          <w:rFonts w:eastAsia="仿宋_GB2312"/>
          <w:bCs/>
          <w:sz w:val="28"/>
          <w:szCs w:val="28"/>
        </w:rPr>
        <w:t>区“无废城市”建设的重要组成部分。</w:t>
      </w:r>
    </w:p>
    <w:p>
      <w:pPr>
        <w:keepNext/>
        <w:keepLines/>
        <w:widowControl/>
        <w:tabs>
          <w:tab w:val="left" w:pos="0"/>
        </w:tabs>
        <w:spacing w:line="360" w:lineRule="auto"/>
        <w:ind w:firstLine="643" w:firstLineChars="200"/>
        <w:outlineLvl w:val="2"/>
        <w:rPr>
          <w:rFonts w:eastAsia="仿宋_GB2312"/>
          <w:b/>
          <w:bCs/>
          <w:sz w:val="32"/>
          <w:szCs w:val="32"/>
        </w:rPr>
      </w:pPr>
      <w:bookmarkStart w:id="78" w:name="_Toc96089574"/>
      <w:bookmarkStart w:id="79" w:name="_Toc84863216"/>
      <w:bookmarkStart w:id="80" w:name="_Toc121135961"/>
      <w:bookmarkStart w:id="81" w:name="_Toc96089524"/>
      <w:bookmarkStart w:id="82" w:name="_Toc6025"/>
      <w:bookmarkStart w:id="83" w:name="_Toc119364385"/>
      <w:bookmarkStart w:id="84" w:name="_Toc120369425"/>
      <w:r>
        <w:rPr>
          <w:rFonts w:eastAsia="仿宋_GB2312"/>
          <w:b/>
          <w:bCs/>
          <w:sz w:val="32"/>
          <w:szCs w:val="32"/>
        </w:rPr>
        <w:t>3.工业固废管理要求提升</w:t>
      </w:r>
      <w:bookmarkEnd w:id="78"/>
      <w:bookmarkEnd w:id="79"/>
      <w:bookmarkEnd w:id="80"/>
      <w:bookmarkEnd w:id="81"/>
      <w:bookmarkEnd w:id="82"/>
      <w:bookmarkEnd w:id="83"/>
      <w:bookmarkEnd w:id="84"/>
    </w:p>
    <w:p>
      <w:pPr>
        <w:ind w:firstLine="560" w:firstLineChars="200"/>
        <w:rPr>
          <w:rFonts w:eastAsia="仿宋_GB2312"/>
          <w:bCs/>
          <w:sz w:val="28"/>
          <w:szCs w:val="28"/>
        </w:rPr>
      </w:pPr>
      <w:r>
        <w:rPr>
          <w:rFonts w:eastAsia="仿宋_GB2312"/>
          <w:bCs/>
          <w:sz w:val="28"/>
          <w:szCs w:val="28"/>
        </w:rPr>
        <w:t>2020年9月，《新固废法》发布实施，明确要求产生工业固废的单位应建立健全全过程污染环境防治责任制度，建立工业固废管理台账，实现工业固废可追溯、可查询；并且新增了产生工业固废的单位与收托运输、利用和处置单位的连带责任，加大了对各项违法行为的惩罚力度，充分落实了用最严格最严密的生态环境保护法律制度保护生态环境的工作思路。</w:t>
      </w:r>
      <w:r>
        <w:rPr>
          <w:rFonts w:hint="eastAsia" w:eastAsia="仿宋_GB2312"/>
          <w:bCs/>
          <w:sz w:val="28"/>
          <w:szCs w:val="28"/>
        </w:rPr>
        <w:t>2022年，浙江省修订了《浙江省固体废物污染环境防治条例》，对工业固废的管理提出了更高的要求。杭州作为浙江的省会城市，滨江区又是展现杭州市生态环境治理成效的重要窗口，提高工业固废治理能力是滨江区全面发展的必经之路。</w:t>
      </w:r>
    </w:p>
    <w:p>
      <w:pPr>
        <w:pStyle w:val="3"/>
        <w:spacing w:before="0" w:after="0" w:line="360" w:lineRule="auto"/>
        <w:rPr>
          <w:rFonts w:eastAsia="黑体"/>
          <w:bCs w:val="0"/>
          <w:sz w:val="28"/>
          <w:szCs w:val="28"/>
        </w:rPr>
      </w:pPr>
      <w:bookmarkStart w:id="85" w:name="_Toc121135962"/>
      <w:r>
        <w:rPr>
          <w:rFonts w:hint="eastAsia" w:eastAsia="黑体"/>
          <w:bCs w:val="0"/>
          <w:sz w:val="28"/>
          <w:szCs w:val="28"/>
        </w:rPr>
        <w:t>三</w:t>
      </w:r>
      <w:r>
        <w:rPr>
          <w:rFonts w:eastAsia="黑体"/>
          <w:bCs w:val="0"/>
          <w:sz w:val="28"/>
          <w:szCs w:val="28"/>
        </w:rPr>
        <w:t>、总体</w:t>
      </w:r>
      <w:bookmarkEnd w:id="68"/>
      <w:r>
        <w:rPr>
          <w:rFonts w:hint="eastAsia" w:eastAsia="黑体"/>
          <w:bCs w:val="0"/>
          <w:sz w:val="28"/>
          <w:szCs w:val="28"/>
        </w:rPr>
        <w:t>要求</w:t>
      </w:r>
      <w:bookmarkEnd w:id="69"/>
      <w:bookmarkEnd w:id="85"/>
    </w:p>
    <w:p>
      <w:pPr>
        <w:pStyle w:val="4"/>
        <w:spacing w:before="0" w:after="0" w:line="360" w:lineRule="auto"/>
        <w:ind w:firstLine="562" w:firstLineChars="200"/>
        <w:rPr>
          <w:rFonts w:ascii="楷体_GB2312" w:hAnsi="Times New Roman" w:eastAsia="楷体_GB2312"/>
          <w:sz w:val="28"/>
          <w:szCs w:val="28"/>
        </w:rPr>
      </w:pPr>
      <w:bookmarkStart w:id="86" w:name="_Toc84863222"/>
      <w:bookmarkStart w:id="87" w:name="_Toc121135963"/>
      <w:bookmarkStart w:id="88" w:name="_Toc96089526"/>
      <w:r>
        <w:rPr>
          <w:rFonts w:ascii="楷体_GB2312" w:hAnsi="Times New Roman" w:eastAsia="楷体_GB2312"/>
          <w:sz w:val="28"/>
          <w:szCs w:val="28"/>
        </w:rPr>
        <w:t>（一）</w:t>
      </w:r>
      <w:r>
        <w:rPr>
          <w:rFonts w:hint="eastAsia" w:ascii="楷体_GB2312" w:hAnsi="Times New Roman" w:eastAsia="楷体_GB2312"/>
          <w:sz w:val="28"/>
          <w:szCs w:val="28"/>
        </w:rPr>
        <w:t>指导思想</w:t>
      </w:r>
      <w:bookmarkEnd w:id="86"/>
      <w:bookmarkEnd w:id="87"/>
      <w:bookmarkEnd w:id="88"/>
    </w:p>
    <w:p>
      <w:pPr>
        <w:spacing w:line="360" w:lineRule="auto"/>
        <w:ind w:firstLine="560" w:firstLineChars="200"/>
        <w:rPr>
          <w:rFonts w:hint="eastAsia" w:eastAsia="仿宋_GB2312"/>
          <w:bCs/>
          <w:sz w:val="28"/>
          <w:szCs w:val="28"/>
        </w:rPr>
      </w:pPr>
      <w:r>
        <w:rPr>
          <w:rFonts w:eastAsia="仿宋_GB2312"/>
          <w:bCs/>
          <w:sz w:val="28"/>
          <w:szCs w:val="28"/>
        </w:rPr>
        <w:t>深入贯彻落实习近平生态文明思想，特别是习近平总书记关于固体废物污染环境防治的重要指示批示精神，落实省委省政府关于</w:t>
      </w:r>
      <w:r>
        <w:rPr>
          <w:rFonts w:hint="eastAsia" w:eastAsia="仿宋_GB2312"/>
          <w:bCs/>
          <w:sz w:val="28"/>
          <w:szCs w:val="28"/>
        </w:rPr>
        <w:t>“无废城市”建设</w:t>
      </w:r>
      <w:r>
        <w:rPr>
          <w:rFonts w:eastAsia="仿宋_GB2312"/>
          <w:bCs/>
          <w:sz w:val="28"/>
          <w:szCs w:val="28"/>
        </w:rPr>
        <w:t>的战略部署，</w:t>
      </w:r>
      <w:r>
        <w:rPr>
          <w:rFonts w:hint="eastAsia" w:eastAsia="仿宋_GB2312"/>
          <w:bCs/>
          <w:sz w:val="28"/>
          <w:szCs w:val="28"/>
        </w:rPr>
        <w:t>坚持精准治污、科学治污、依法治污</w:t>
      </w:r>
      <w:r>
        <w:rPr>
          <w:rFonts w:eastAsia="仿宋_GB2312"/>
          <w:bCs/>
          <w:sz w:val="28"/>
          <w:szCs w:val="28"/>
        </w:rPr>
        <w:t>，打好打赢“清废攻坚战”</w:t>
      </w:r>
      <w:r>
        <w:rPr>
          <w:rFonts w:hint="eastAsia" w:eastAsia="仿宋_GB2312"/>
          <w:bCs/>
          <w:sz w:val="28"/>
          <w:szCs w:val="28"/>
        </w:rPr>
        <w:t>。</w:t>
      </w:r>
      <w:r>
        <w:rPr>
          <w:rFonts w:hint="eastAsia" w:eastAsia="仿宋_GB2312"/>
          <w:sz w:val="28"/>
          <w:szCs w:val="28"/>
        </w:rPr>
        <w:t>着力提升工业固废监管和利用处置能力，有效防控工业固废环境与安全风险，实现工业固体废物管过程监管，切实维护人民群众身体健康和生态环境安全。</w:t>
      </w:r>
    </w:p>
    <w:p>
      <w:pPr>
        <w:pStyle w:val="4"/>
        <w:spacing w:before="0" w:after="0" w:line="360" w:lineRule="auto"/>
        <w:ind w:firstLine="562" w:firstLineChars="200"/>
        <w:rPr>
          <w:rFonts w:hint="eastAsia" w:ascii="楷体_GB2312" w:hAnsi="Times New Roman" w:eastAsia="楷体_GB2312"/>
          <w:sz w:val="28"/>
          <w:szCs w:val="28"/>
        </w:rPr>
      </w:pPr>
      <w:bookmarkStart w:id="89" w:name="_Toc96089527"/>
      <w:bookmarkStart w:id="90" w:name="_Toc84863204"/>
      <w:bookmarkStart w:id="91" w:name="_Toc121135964"/>
      <w:bookmarkStart w:id="92" w:name="_Toc84863223"/>
      <w:r>
        <w:rPr>
          <w:rFonts w:ascii="楷体_GB2312" w:hAnsi="Times New Roman" w:eastAsia="楷体_GB2312"/>
          <w:sz w:val="28"/>
          <w:szCs w:val="28"/>
        </w:rPr>
        <w:t>（</w:t>
      </w:r>
      <w:r>
        <w:rPr>
          <w:rFonts w:hint="eastAsia" w:ascii="楷体_GB2312" w:hAnsi="Times New Roman" w:eastAsia="楷体_GB2312"/>
          <w:sz w:val="28"/>
          <w:szCs w:val="28"/>
        </w:rPr>
        <w:t>二</w:t>
      </w:r>
      <w:r>
        <w:rPr>
          <w:rFonts w:ascii="楷体_GB2312" w:hAnsi="Times New Roman" w:eastAsia="楷体_GB2312"/>
          <w:sz w:val="28"/>
          <w:szCs w:val="28"/>
        </w:rPr>
        <w:t>）</w:t>
      </w:r>
      <w:r>
        <w:rPr>
          <w:rFonts w:hint="eastAsia" w:ascii="楷体_GB2312" w:hAnsi="Times New Roman" w:eastAsia="楷体_GB2312"/>
          <w:sz w:val="28"/>
          <w:szCs w:val="28"/>
        </w:rPr>
        <w:t>规划原则</w:t>
      </w:r>
      <w:bookmarkEnd w:id="89"/>
      <w:bookmarkEnd w:id="90"/>
      <w:bookmarkEnd w:id="91"/>
    </w:p>
    <w:p>
      <w:pPr>
        <w:spacing w:line="360" w:lineRule="auto"/>
        <w:ind w:firstLine="562" w:firstLineChars="200"/>
        <w:jc w:val="left"/>
        <w:rPr>
          <w:rFonts w:hint="eastAsia" w:eastAsia="仿宋_GB2312"/>
          <w:b/>
          <w:sz w:val="28"/>
          <w:szCs w:val="28"/>
        </w:rPr>
      </w:pPr>
      <w:r>
        <w:rPr>
          <w:rFonts w:hint="eastAsia" w:eastAsia="仿宋_GB2312"/>
          <w:b/>
          <w:sz w:val="28"/>
          <w:szCs w:val="28"/>
        </w:rPr>
        <w:t>坚持统筹协调，突出重点。</w:t>
      </w:r>
      <w:r>
        <w:rPr>
          <w:rFonts w:hint="eastAsia" w:eastAsia="仿宋_GB2312"/>
          <w:sz w:val="28"/>
          <w:szCs w:val="28"/>
        </w:rPr>
        <w:t>统筹区内各类工业固体废物产生和利用处置情况，匹配工业固废利用处置基础设施布局，重点推进一般工业固废利用处置项目建设，构建满足</w:t>
      </w:r>
      <w:r>
        <w:rPr>
          <w:rFonts w:eastAsia="仿宋_GB2312"/>
          <w:sz w:val="28"/>
          <w:szCs w:val="28"/>
        </w:rPr>
        <w:t>滨江</w:t>
      </w:r>
      <w:r>
        <w:rPr>
          <w:rFonts w:hint="eastAsia" w:eastAsia="仿宋_GB2312"/>
          <w:sz w:val="28"/>
          <w:szCs w:val="28"/>
        </w:rPr>
        <w:t>区产业发展和固废处置需要的处置利用设施体系。</w:t>
      </w:r>
    </w:p>
    <w:p>
      <w:pPr>
        <w:spacing w:line="360" w:lineRule="auto"/>
        <w:ind w:firstLine="562" w:firstLineChars="200"/>
        <w:jc w:val="left"/>
        <w:rPr>
          <w:rFonts w:hint="eastAsia" w:eastAsia="仿宋_GB2312"/>
          <w:b/>
          <w:sz w:val="28"/>
          <w:szCs w:val="28"/>
        </w:rPr>
      </w:pPr>
      <w:r>
        <w:rPr>
          <w:rFonts w:hint="eastAsia" w:eastAsia="仿宋_GB2312"/>
          <w:b/>
          <w:sz w:val="28"/>
          <w:szCs w:val="28"/>
        </w:rPr>
        <w:t>坚持智慧管理，精准发力。</w:t>
      </w:r>
      <w:r>
        <w:rPr>
          <w:rFonts w:hint="eastAsia" w:eastAsia="仿宋_GB2312"/>
          <w:sz w:val="28"/>
          <w:szCs w:val="28"/>
        </w:rPr>
        <w:t>推动工业固废管理智慧化，摸清工业固废底数，实行固体废物物流、资金流、信息流的全过程监管。健全</w:t>
      </w:r>
      <w:r>
        <w:rPr>
          <w:rFonts w:eastAsia="仿宋_GB2312"/>
          <w:sz w:val="28"/>
          <w:szCs w:val="28"/>
        </w:rPr>
        <w:t>一般工业固废</w:t>
      </w:r>
      <w:r>
        <w:rPr>
          <w:rFonts w:hint="eastAsia" w:eastAsia="仿宋_GB2312"/>
          <w:sz w:val="28"/>
          <w:szCs w:val="28"/>
        </w:rPr>
        <w:t>监管体系，提升危险废物管理能力，形成规范化、精细化管理模式，实现固废闭环监管全覆盖。</w:t>
      </w:r>
    </w:p>
    <w:p>
      <w:pPr>
        <w:spacing w:line="360" w:lineRule="auto"/>
        <w:ind w:firstLine="562" w:firstLineChars="200"/>
        <w:jc w:val="left"/>
        <w:rPr>
          <w:rFonts w:hint="eastAsia" w:eastAsia="仿宋_GB2312"/>
          <w:sz w:val="28"/>
          <w:szCs w:val="28"/>
        </w:rPr>
      </w:pPr>
      <w:r>
        <w:rPr>
          <w:rFonts w:hint="eastAsia" w:eastAsia="仿宋_GB2312"/>
          <w:b/>
          <w:sz w:val="28"/>
          <w:szCs w:val="28"/>
        </w:rPr>
        <w:t>坚持政策引领，创新驱动。</w:t>
      </w:r>
      <w:r>
        <w:rPr>
          <w:rFonts w:hint="eastAsia" w:eastAsia="仿宋_GB2312"/>
          <w:sz w:val="28"/>
          <w:szCs w:val="28"/>
        </w:rPr>
        <w:t>制定工业固废综合性政策措施，探索固废处置生态补偿机制，激发各类市场主体活力。加快研发、推广应用工业固体废物先进适用技术，突破工业固废综合利用技术瓶颈，培育工业固废利用处置骨干企业、领跑企业。</w:t>
      </w:r>
    </w:p>
    <w:p>
      <w:pPr>
        <w:pStyle w:val="4"/>
        <w:spacing w:before="0" w:after="0" w:line="360" w:lineRule="auto"/>
        <w:ind w:firstLine="562" w:firstLineChars="200"/>
        <w:rPr>
          <w:rFonts w:hint="eastAsia" w:ascii="楷体_GB2312" w:hAnsi="Times New Roman" w:eastAsia="楷体_GB2312"/>
          <w:sz w:val="28"/>
          <w:szCs w:val="28"/>
        </w:rPr>
      </w:pPr>
      <w:bookmarkStart w:id="93" w:name="_Toc96089528"/>
      <w:bookmarkStart w:id="94" w:name="_Toc121135965"/>
      <w:r>
        <w:rPr>
          <w:rFonts w:ascii="楷体_GB2312" w:hAnsi="Times New Roman" w:eastAsia="楷体_GB2312"/>
          <w:sz w:val="28"/>
          <w:szCs w:val="28"/>
        </w:rPr>
        <w:t>（</w:t>
      </w:r>
      <w:r>
        <w:rPr>
          <w:rFonts w:hint="eastAsia" w:ascii="楷体_GB2312" w:hAnsi="Times New Roman" w:eastAsia="楷体_GB2312"/>
          <w:sz w:val="28"/>
          <w:szCs w:val="28"/>
        </w:rPr>
        <w:t>三</w:t>
      </w:r>
      <w:r>
        <w:rPr>
          <w:rFonts w:ascii="楷体_GB2312" w:hAnsi="Times New Roman" w:eastAsia="楷体_GB2312"/>
          <w:sz w:val="28"/>
          <w:szCs w:val="28"/>
        </w:rPr>
        <w:t>）</w:t>
      </w:r>
      <w:r>
        <w:rPr>
          <w:rFonts w:hint="eastAsia" w:ascii="楷体_GB2312" w:hAnsi="Times New Roman" w:eastAsia="楷体_GB2312"/>
          <w:sz w:val="28"/>
          <w:szCs w:val="28"/>
        </w:rPr>
        <w:t>规划</w:t>
      </w:r>
      <w:r>
        <w:rPr>
          <w:rFonts w:ascii="楷体_GB2312" w:hAnsi="Times New Roman" w:eastAsia="楷体_GB2312"/>
          <w:sz w:val="28"/>
          <w:szCs w:val="28"/>
        </w:rPr>
        <w:t>目标</w:t>
      </w:r>
      <w:bookmarkEnd w:id="92"/>
      <w:bookmarkEnd w:id="93"/>
      <w:bookmarkEnd w:id="94"/>
    </w:p>
    <w:p>
      <w:pPr>
        <w:spacing w:line="360" w:lineRule="auto"/>
        <w:ind w:firstLine="560" w:firstLineChars="200"/>
        <w:rPr>
          <w:rFonts w:eastAsia="仿宋_GB2312"/>
          <w:sz w:val="28"/>
          <w:szCs w:val="28"/>
        </w:rPr>
      </w:pPr>
      <w:r>
        <w:rPr>
          <w:rFonts w:eastAsia="仿宋_GB2312"/>
          <w:bCs/>
          <w:sz w:val="28"/>
          <w:szCs w:val="28"/>
        </w:rPr>
        <w:t>以全域“无废城市”建设为契机，全面推进工业固体废物污染防治。到2025年，全面实施</w:t>
      </w:r>
      <w:r>
        <w:rPr>
          <w:rFonts w:eastAsia="仿宋_GB2312"/>
          <w:sz w:val="28"/>
          <w:szCs w:val="28"/>
        </w:rPr>
        <w:t>工业固废</w:t>
      </w:r>
      <w:r>
        <w:rPr>
          <w:rFonts w:hint="eastAsia" w:eastAsia="仿宋_GB2312"/>
          <w:sz w:val="28"/>
          <w:szCs w:val="28"/>
        </w:rPr>
        <w:t>数字化</w:t>
      </w:r>
      <w:r>
        <w:rPr>
          <w:rFonts w:eastAsia="仿宋_GB2312"/>
          <w:sz w:val="28"/>
          <w:szCs w:val="28"/>
        </w:rPr>
        <w:t>全过程监管，</w:t>
      </w:r>
      <w:r>
        <w:rPr>
          <w:rFonts w:hint="eastAsia" w:eastAsia="仿宋_GB2312"/>
          <w:sz w:val="28"/>
          <w:szCs w:val="28"/>
        </w:rPr>
        <w:t>基本实现工业固废环境治理体系和治理能力现代化，</w:t>
      </w:r>
      <w:r>
        <w:rPr>
          <w:rFonts w:eastAsia="仿宋_GB2312"/>
          <w:bCs/>
          <w:sz w:val="28"/>
          <w:szCs w:val="28"/>
        </w:rPr>
        <w:t>工业固废综合利用水平全面提升，</w:t>
      </w:r>
      <w:r>
        <w:rPr>
          <w:rFonts w:hint="eastAsia" w:eastAsia="仿宋_GB2312"/>
          <w:sz w:val="28"/>
          <w:szCs w:val="28"/>
        </w:rPr>
        <w:t>利用处置能力富余、结构合理、布局优化，实现危险废物“趋零填埋”，</w:t>
      </w:r>
      <w:r>
        <w:rPr>
          <w:rFonts w:eastAsia="仿宋_GB2312"/>
          <w:sz w:val="28"/>
          <w:szCs w:val="28"/>
        </w:rPr>
        <w:t>环境风险防控体系逐步完善，</w:t>
      </w:r>
      <w:r>
        <w:rPr>
          <w:rFonts w:hint="eastAsia" w:eastAsia="仿宋_GB2312"/>
          <w:sz w:val="28"/>
          <w:szCs w:val="28"/>
        </w:rPr>
        <w:t>为杭州市工业固废治理提供</w:t>
      </w:r>
      <w:r>
        <w:rPr>
          <w:rFonts w:eastAsia="仿宋_GB2312"/>
          <w:sz w:val="28"/>
          <w:szCs w:val="28"/>
        </w:rPr>
        <w:t>滨江</w:t>
      </w:r>
      <w:r>
        <w:rPr>
          <w:rFonts w:hint="eastAsia" w:eastAsia="仿宋_GB2312"/>
          <w:sz w:val="28"/>
          <w:szCs w:val="28"/>
        </w:rPr>
        <w:t>样板。</w:t>
      </w:r>
    </w:p>
    <w:p>
      <w:pPr>
        <w:ind w:firstLine="560" w:firstLineChars="200"/>
        <w:rPr>
          <w:rFonts w:eastAsia="仿宋_GB2312"/>
          <w:sz w:val="28"/>
          <w:szCs w:val="28"/>
        </w:rPr>
      </w:pPr>
      <w:r>
        <w:rPr>
          <w:rFonts w:hint="eastAsia" w:eastAsia="仿宋_GB2312"/>
          <w:sz w:val="28"/>
          <w:szCs w:val="28"/>
        </w:rPr>
        <w:t>主要指标</w:t>
      </w:r>
      <w:r>
        <w:rPr>
          <w:rFonts w:eastAsia="仿宋_GB2312"/>
          <w:sz w:val="28"/>
          <w:szCs w:val="28"/>
        </w:rPr>
        <w:t>6</w:t>
      </w:r>
      <w:r>
        <w:rPr>
          <w:rFonts w:hint="eastAsia" w:eastAsia="仿宋_GB2312"/>
          <w:sz w:val="28"/>
          <w:szCs w:val="28"/>
        </w:rPr>
        <w:t>项，详见表</w:t>
      </w:r>
      <w:r>
        <w:rPr>
          <w:rFonts w:eastAsia="仿宋_GB2312"/>
          <w:sz w:val="28"/>
          <w:szCs w:val="28"/>
        </w:rPr>
        <w:t>3</w:t>
      </w:r>
      <w:r>
        <w:rPr>
          <w:rFonts w:hint="eastAsia" w:eastAsia="仿宋_GB2312"/>
          <w:sz w:val="28"/>
          <w:szCs w:val="28"/>
        </w:rPr>
        <w:t>-1。</w:t>
      </w:r>
    </w:p>
    <w:p>
      <w:pPr>
        <w:pStyle w:val="2"/>
        <w:jc w:val="center"/>
        <w:rPr>
          <w:rFonts w:hint="eastAsia" w:eastAsia="仿宋_GB2312"/>
          <w:b/>
          <w:bCs/>
          <w:sz w:val="22"/>
        </w:rPr>
      </w:pPr>
      <w:r>
        <w:rPr>
          <w:rFonts w:hint="eastAsia" w:eastAsia="仿宋_GB2312"/>
          <w:b/>
          <w:bCs/>
          <w:sz w:val="22"/>
        </w:rPr>
        <w:t>表</w:t>
      </w:r>
      <w:r>
        <w:rPr>
          <w:rFonts w:eastAsia="仿宋_GB2312"/>
          <w:b/>
          <w:bCs/>
          <w:sz w:val="22"/>
        </w:rPr>
        <w:t>3</w:t>
      </w:r>
      <w:r>
        <w:rPr>
          <w:rFonts w:hint="eastAsia" w:eastAsia="仿宋_GB2312"/>
          <w:b/>
          <w:bCs/>
          <w:sz w:val="22"/>
        </w:rPr>
        <w:t xml:space="preserve">-1 </w:t>
      </w:r>
      <w:r>
        <w:rPr>
          <w:rFonts w:eastAsia="仿宋_GB2312"/>
          <w:b/>
          <w:bCs/>
          <w:sz w:val="22"/>
        </w:rPr>
        <w:t>滨江</w:t>
      </w:r>
      <w:r>
        <w:rPr>
          <w:rFonts w:hint="eastAsia" w:eastAsia="仿宋_GB2312"/>
          <w:b/>
          <w:bCs/>
          <w:sz w:val="22"/>
        </w:rPr>
        <w:t>区工业体废污染防治“十四五”规划指标</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0"/>
        <w:gridCol w:w="656"/>
        <w:gridCol w:w="3305"/>
        <w:gridCol w:w="1595"/>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blHeader/>
          <w:jc w:val="center"/>
        </w:trPr>
        <w:tc>
          <w:tcPr>
            <w:tcW w:w="804" w:type="pct"/>
            <w:noWrap w:val="0"/>
            <w:vAlign w:val="center"/>
          </w:tcPr>
          <w:p>
            <w:pPr>
              <w:pStyle w:val="2"/>
              <w:spacing w:after="0"/>
              <w:jc w:val="center"/>
              <w:rPr>
                <w:rFonts w:eastAsia="仿宋_GB2312"/>
                <w:b/>
                <w:bCs/>
              </w:rPr>
            </w:pPr>
            <w:r>
              <w:rPr>
                <w:rFonts w:eastAsia="仿宋_GB2312"/>
                <w:b/>
                <w:bCs/>
              </w:rPr>
              <w:t>目标</w:t>
            </w:r>
          </w:p>
        </w:tc>
        <w:tc>
          <w:tcPr>
            <w:tcW w:w="385" w:type="pct"/>
            <w:noWrap w:val="0"/>
            <w:vAlign w:val="center"/>
          </w:tcPr>
          <w:p>
            <w:pPr>
              <w:pStyle w:val="2"/>
              <w:spacing w:after="0"/>
              <w:jc w:val="center"/>
              <w:rPr>
                <w:rFonts w:eastAsia="仿宋_GB2312"/>
                <w:b/>
                <w:bCs/>
              </w:rPr>
            </w:pPr>
            <w:r>
              <w:rPr>
                <w:rFonts w:eastAsia="仿宋_GB2312"/>
                <w:b/>
                <w:bCs/>
              </w:rPr>
              <w:t>序号</w:t>
            </w:r>
          </w:p>
        </w:tc>
        <w:tc>
          <w:tcPr>
            <w:tcW w:w="1939" w:type="pct"/>
            <w:noWrap w:val="0"/>
            <w:vAlign w:val="center"/>
          </w:tcPr>
          <w:p>
            <w:pPr>
              <w:pStyle w:val="2"/>
              <w:spacing w:after="0"/>
              <w:jc w:val="center"/>
              <w:rPr>
                <w:rFonts w:eastAsia="仿宋_GB2312"/>
                <w:b/>
                <w:bCs/>
              </w:rPr>
            </w:pPr>
            <w:r>
              <w:rPr>
                <w:rFonts w:eastAsia="仿宋_GB2312"/>
                <w:b/>
                <w:bCs/>
              </w:rPr>
              <w:t>指标名称</w:t>
            </w:r>
          </w:p>
        </w:tc>
        <w:tc>
          <w:tcPr>
            <w:tcW w:w="936" w:type="pct"/>
            <w:noWrap w:val="0"/>
            <w:vAlign w:val="center"/>
          </w:tcPr>
          <w:p>
            <w:pPr>
              <w:pStyle w:val="2"/>
              <w:spacing w:after="0"/>
              <w:jc w:val="center"/>
              <w:rPr>
                <w:rFonts w:eastAsia="仿宋_GB2312"/>
                <w:b/>
                <w:bCs/>
                <w:highlight w:val="yellow"/>
              </w:rPr>
            </w:pPr>
            <w:r>
              <w:rPr>
                <w:rFonts w:hint="eastAsia" w:eastAsia="仿宋_GB2312"/>
                <w:b/>
                <w:bCs/>
              </w:rPr>
              <w:t>2</w:t>
            </w:r>
            <w:r>
              <w:rPr>
                <w:rFonts w:eastAsia="仿宋_GB2312"/>
                <w:b/>
                <w:bCs/>
              </w:rPr>
              <w:t>021</w:t>
            </w:r>
            <w:r>
              <w:rPr>
                <w:rFonts w:hint="eastAsia" w:eastAsia="仿宋_GB2312"/>
                <w:b/>
                <w:bCs/>
              </w:rPr>
              <w:t>年</w:t>
            </w:r>
          </w:p>
        </w:tc>
        <w:tc>
          <w:tcPr>
            <w:tcW w:w="936" w:type="pct"/>
            <w:noWrap w:val="0"/>
            <w:vAlign w:val="center"/>
          </w:tcPr>
          <w:p>
            <w:pPr>
              <w:pStyle w:val="2"/>
              <w:spacing w:after="0"/>
              <w:jc w:val="center"/>
              <w:rPr>
                <w:rFonts w:eastAsia="仿宋_GB2312"/>
                <w:b/>
                <w:bCs/>
              </w:rPr>
            </w:pPr>
            <w:r>
              <w:rPr>
                <w:rFonts w:eastAsia="仿宋_GB2312"/>
                <w:b/>
                <w:bCs/>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04" w:type="pct"/>
            <w:vMerge w:val="restart"/>
            <w:noWrap w:val="0"/>
            <w:vAlign w:val="center"/>
          </w:tcPr>
          <w:p>
            <w:pPr>
              <w:pStyle w:val="2"/>
              <w:spacing w:after="0"/>
              <w:jc w:val="center"/>
              <w:rPr>
                <w:rFonts w:eastAsia="仿宋_GB2312"/>
              </w:rPr>
            </w:pPr>
            <w:r>
              <w:rPr>
                <w:rFonts w:eastAsia="仿宋_GB2312"/>
              </w:rPr>
              <w:t>减量化目标</w:t>
            </w:r>
          </w:p>
        </w:tc>
        <w:tc>
          <w:tcPr>
            <w:tcW w:w="385" w:type="pct"/>
            <w:noWrap w:val="0"/>
            <w:vAlign w:val="center"/>
          </w:tcPr>
          <w:p>
            <w:pPr>
              <w:pStyle w:val="2"/>
              <w:spacing w:after="0"/>
              <w:jc w:val="center"/>
              <w:rPr>
                <w:rFonts w:eastAsia="仿宋_GB2312"/>
              </w:rPr>
            </w:pPr>
            <w:r>
              <w:rPr>
                <w:rFonts w:eastAsia="仿宋_GB2312"/>
              </w:rPr>
              <w:t>1</w:t>
            </w:r>
          </w:p>
        </w:tc>
        <w:tc>
          <w:tcPr>
            <w:tcW w:w="1939" w:type="pct"/>
            <w:noWrap w:val="0"/>
            <w:vAlign w:val="center"/>
          </w:tcPr>
          <w:p>
            <w:pPr>
              <w:pStyle w:val="2"/>
              <w:spacing w:after="0"/>
              <w:rPr>
                <w:rFonts w:eastAsia="仿宋_GB2312"/>
              </w:rPr>
            </w:pPr>
            <w:r>
              <w:rPr>
                <w:rFonts w:hint="eastAsia" w:eastAsia="仿宋_GB2312"/>
              </w:rPr>
              <w:t>一般</w:t>
            </w:r>
            <w:r>
              <w:rPr>
                <w:rFonts w:eastAsia="仿宋_GB2312"/>
              </w:rPr>
              <w:t>工业固体废物产生强度年度增长率（%）</w:t>
            </w:r>
          </w:p>
        </w:tc>
        <w:tc>
          <w:tcPr>
            <w:tcW w:w="936" w:type="pct"/>
            <w:noWrap w:val="0"/>
            <w:vAlign w:val="center"/>
          </w:tcPr>
          <w:p>
            <w:pPr>
              <w:pStyle w:val="2"/>
              <w:spacing w:after="0"/>
              <w:jc w:val="center"/>
              <w:rPr>
                <w:rFonts w:hint="eastAsia" w:eastAsia="仿宋_GB2312"/>
                <w:highlight w:val="yellow"/>
              </w:rPr>
            </w:pPr>
            <w:r>
              <w:rPr>
                <w:rFonts w:hint="eastAsia" w:eastAsia="仿宋_GB2312"/>
              </w:rPr>
              <w:t>负增长</w:t>
            </w:r>
          </w:p>
        </w:tc>
        <w:tc>
          <w:tcPr>
            <w:tcW w:w="936" w:type="pct"/>
            <w:noWrap w:val="0"/>
            <w:vAlign w:val="center"/>
          </w:tcPr>
          <w:p>
            <w:pPr>
              <w:pStyle w:val="2"/>
              <w:spacing w:after="0"/>
              <w:jc w:val="center"/>
              <w:rPr>
                <w:rFonts w:hint="eastAsia" w:eastAsia="仿宋_GB2312"/>
              </w:rPr>
            </w:pPr>
            <w:r>
              <w:rPr>
                <w:rFonts w:hint="eastAsia" w:eastAsia="仿宋_GB2312"/>
              </w:rPr>
              <w:t>零增长或负增长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04" w:type="pct"/>
            <w:vMerge w:val="continue"/>
            <w:noWrap w:val="0"/>
            <w:vAlign w:val="center"/>
          </w:tcPr>
          <w:p>
            <w:pPr>
              <w:pStyle w:val="2"/>
              <w:spacing w:after="0"/>
              <w:jc w:val="center"/>
              <w:rPr>
                <w:rFonts w:eastAsia="仿宋_GB2312"/>
              </w:rPr>
            </w:pPr>
          </w:p>
        </w:tc>
        <w:tc>
          <w:tcPr>
            <w:tcW w:w="385" w:type="pct"/>
            <w:noWrap w:val="0"/>
            <w:vAlign w:val="center"/>
          </w:tcPr>
          <w:p>
            <w:pPr>
              <w:pStyle w:val="2"/>
              <w:spacing w:after="0"/>
              <w:jc w:val="center"/>
              <w:rPr>
                <w:rFonts w:eastAsia="仿宋_GB2312"/>
              </w:rPr>
            </w:pPr>
            <w:r>
              <w:rPr>
                <w:rFonts w:eastAsia="仿宋_GB2312"/>
              </w:rPr>
              <w:t>2</w:t>
            </w:r>
          </w:p>
        </w:tc>
        <w:tc>
          <w:tcPr>
            <w:tcW w:w="1939" w:type="pct"/>
            <w:noWrap w:val="0"/>
            <w:vAlign w:val="center"/>
          </w:tcPr>
          <w:p>
            <w:pPr>
              <w:pStyle w:val="2"/>
              <w:spacing w:after="0"/>
              <w:jc w:val="center"/>
              <w:rPr>
                <w:rFonts w:eastAsia="仿宋_GB2312"/>
              </w:rPr>
            </w:pPr>
            <w:r>
              <w:rPr>
                <w:rFonts w:hint="eastAsia" w:eastAsia="仿宋_GB2312"/>
              </w:rPr>
              <w:t>工业危险废物产生强度年增长率</w:t>
            </w:r>
          </w:p>
        </w:tc>
        <w:tc>
          <w:tcPr>
            <w:tcW w:w="936" w:type="pct"/>
            <w:noWrap w:val="0"/>
            <w:vAlign w:val="center"/>
          </w:tcPr>
          <w:p>
            <w:pPr>
              <w:pStyle w:val="2"/>
              <w:spacing w:after="0"/>
              <w:jc w:val="center"/>
              <w:rPr>
                <w:rFonts w:hint="eastAsia" w:eastAsia="仿宋_GB2312"/>
              </w:rPr>
            </w:pPr>
            <w:r>
              <w:rPr>
                <w:rFonts w:hint="eastAsia" w:eastAsia="仿宋_GB2312"/>
              </w:rPr>
              <w:t>正增长</w:t>
            </w:r>
          </w:p>
        </w:tc>
        <w:tc>
          <w:tcPr>
            <w:tcW w:w="936" w:type="pct"/>
            <w:noWrap w:val="0"/>
            <w:vAlign w:val="center"/>
          </w:tcPr>
          <w:p>
            <w:pPr>
              <w:pStyle w:val="2"/>
              <w:spacing w:after="0"/>
              <w:jc w:val="center"/>
              <w:rPr>
                <w:rFonts w:hint="eastAsia" w:eastAsia="仿宋_GB2312"/>
              </w:rPr>
            </w:pPr>
            <w:r>
              <w:rPr>
                <w:rFonts w:hint="eastAsia" w:eastAsia="仿宋_GB2312"/>
              </w:rPr>
              <w:t>零增长或负增长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04" w:type="pct"/>
            <w:vMerge w:val="restart"/>
            <w:noWrap w:val="0"/>
            <w:vAlign w:val="center"/>
          </w:tcPr>
          <w:p>
            <w:pPr>
              <w:pStyle w:val="2"/>
              <w:spacing w:after="0"/>
              <w:jc w:val="center"/>
              <w:rPr>
                <w:rFonts w:eastAsia="仿宋_GB2312"/>
              </w:rPr>
            </w:pPr>
            <w:r>
              <w:rPr>
                <w:rFonts w:eastAsia="仿宋_GB2312"/>
              </w:rPr>
              <w:t>资源化目标</w:t>
            </w:r>
          </w:p>
        </w:tc>
        <w:tc>
          <w:tcPr>
            <w:tcW w:w="385" w:type="pct"/>
            <w:noWrap w:val="0"/>
            <w:vAlign w:val="center"/>
          </w:tcPr>
          <w:p>
            <w:pPr>
              <w:pStyle w:val="2"/>
              <w:spacing w:after="0"/>
              <w:jc w:val="center"/>
              <w:rPr>
                <w:rFonts w:eastAsia="仿宋_GB2312"/>
              </w:rPr>
            </w:pPr>
            <w:r>
              <w:rPr>
                <w:rFonts w:eastAsia="仿宋_GB2312"/>
              </w:rPr>
              <w:t>3</w:t>
            </w:r>
          </w:p>
        </w:tc>
        <w:tc>
          <w:tcPr>
            <w:tcW w:w="1939" w:type="pct"/>
            <w:noWrap w:val="0"/>
            <w:vAlign w:val="center"/>
          </w:tcPr>
          <w:p>
            <w:pPr>
              <w:pStyle w:val="2"/>
              <w:spacing w:after="0"/>
              <w:rPr>
                <w:rFonts w:eastAsia="仿宋_GB2312"/>
              </w:rPr>
            </w:pPr>
            <w:r>
              <w:rPr>
                <w:rFonts w:hint="eastAsia" w:eastAsia="仿宋_GB2312"/>
              </w:rPr>
              <w:t>一般工业固体废物综合利用率</w:t>
            </w:r>
          </w:p>
        </w:tc>
        <w:tc>
          <w:tcPr>
            <w:tcW w:w="936" w:type="pct"/>
            <w:noWrap w:val="0"/>
            <w:vAlign w:val="center"/>
          </w:tcPr>
          <w:p>
            <w:pPr>
              <w:pStyle w:val="2"/>
              <w:spacing w:after="0"/>
              <w:jc w:val="center"/>
              <w:rPr>
                <w:rFonts w:hint="eastAsia" w:eastAsia="仿宋_GB2312"/>
                <w:highlight w:val="yellow"/>
              </w:rPr>
            </w:pPr>
            <w:r>
              <w:rPr>
                <w:rFonts w:eastAsia="仿宋_GB2312"/>
              </w:rPr>
              <w:t>100%</w:t>
            </w:r>
          </w:p>
        </w:tc>
        <w:tc>
          <w:tcPr>
            <w:tcW w:w="936" w:type="pct"/>
            <w:noWrap w:val="0"/>
            <w:vAlign w:val="center"/>
          </w:tcPr>
          <w:p>
            <w:pPr>
              <w:pStyle w:val="2"/>
              <w:spacing w:after="0"/>
              <w:jc w:val="center"/>
              <w:rPr>
                <w:rFonts w:eastAsia="仿宋_GB2312"/>
              </w:rPr>
            </w:pPr>
            <w:r>
              <w:rPr>
                <w:rFonts w:hint="eastAsia" w:eastAsia="仿宋_GB231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04" w:type="pct"/>
            <w:vMerge w:val="continue"/>
            <w:noWrap w:val="0"/>
            <w:vAlign w:val="center"/>
          </w:tcPr>
          <w:p>
            <w:pPr>
              <w:pStyle w:val="2"/>
              <w:spacing w:after="0"/>
              <w:jc w:val="center"/>
              <w:rPr>
                <w:rFonts w:eastAsia="仿宋_GB2312"/>
              </w:rPr>
            </w:pPr>
          </w:p>
        </w:tc>
        <w:tc>
          <w:tcPr>
            <w:tcW w:w="385" w:type="pct"/>
            <w:noWrap w:val="0"/>
            <w:vAlign w:val="center"/>
          </w:tcPr>
          <w:p>
            <w:pPr>
              <w:pStyle w:val="2"/>
              <w:spacing w:after="0"/>
              <w:jc w:val="center"/>
              <w:rPr>
                <w:rFonts w:eastAsia="仿宋_GB2312"/>
              </w:rPr>
            </w:pPr>
            <w:r>
              <w:rPr>
                <w:rFonts w:eastAsia="仿宋_GB2312"/>
              </w:rPr>
              <w:t>4</w:t>
            </w:r>
          </w:p>
        </w:tc>
        <w:tc>
          <w:tcPr>
            <w:tcW w:w="1939" w:type="pct"/>
            <w:noWrap w:val="0"/>
            <w:vAlign w:val="center"/>
          </w:tcPr>
          <w:p>
            <w:pPr>
              <w:pStyle w:val="2"/>
              <w:spacing w:after="0"/>
              <w:rPr>
                <w:rFonts w:hint="eastAsia" w:eastAsia="仿宋_GB2312"/>
              </w:rPr>
            </w:pPr>
            <w:r>
              <w:rPr>
                <w:rFonts w:hint="eastAsia" w:eastAsia="仿宋_GB2312"/>
              </w:rPr>
              <w:t>工业危险废物综合利用率</w:t>
            </w:r>
          </w:p>
        </w:tc>
        <w:tc>
          <w:tcPr>
            <w:tcW w:w="936" w:type="pct"/>
            <w:noWrap w:val="0"/>
            <w:vAlign w:val="center"/>
          </w:tcPr>
          <w:p>
            <w:pPr>
              <w:pStyle w:val="2"/>
              <w:spacing w:after="0"/>
              <w:jc w:val="center"/>
              <w:rPr>
                <w:rFonts w:hint="eastAsia" w:eastAsia="仿宋_GB2312"/>
              </w:rPr>
            </w:pPr>
            <w:r>
              <w:rPr>
                <w:rFonts w:eastAsia="仿宋_GB2312"/>
              </w:rPr>
              <w:t>80%</w:t>
            </w:r>
          </w:p>
        </w:tc>
        <w:tc>
          <w:tcPr>
            <w:tcW w:w="936" w:type="pct"/>
            <w:noWrap w:val="0"/>
            <w:vAlign w:val="center"/>
          </w:tcPr>
          <w:p>
            <w:pPr>
              <w:pStyle w:val="2"/>
              <w:spacing w:after="0"/>
              <w:jc w:val="center"/>
              <w:rPr>
                <w:rFonts w:eastAsia="仿宋_GB2312"/>
              </w:rPr>
            </w:pPr>
            <w:r>
              <w:rPr>
                <w:rFonts w:eastAsia="仿宋_GB2312"/>
              </w:rPr>
              <w:t>80</w:t>
            </w:r>
            <w:r>
              <w:rPr>
                <w:rFonts w:hint="eastAsia"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804" w:type="pct"/>
            <w:vMerge w:val="restart"/>
            <w:noWrap w:val="0"/>
            <w:vAlign w:val="center"/>
          </w:tcPr>
          <w:p>
            <w:pPr>
              <w:pStyle w:val="2"/>
              <w:spacing w:after="0"/>
              <w:jc w:val="center"/>
              <w:rPr>
                <w:rFonts w:eastAsia="仿宋_GB2312"/>
              </w:rPr>
            </w:pPr>
            <w:r>
              <w:rPr>
                <w:rFonts w:eastAsia="仿宋_GB2312"/>
              </w:rPr>
              <w:t>无害化目标</w:t>
            </w:r>
          </w:p>
        </w:tc>
        <w:tc>
          <w:tcPr>
            <w:tcW w:w="385" w:type="pct"/>
            <w:noWrap w:val="0"/>
            <w:vAlign w:val="center"/>
          </w:tcPr>
          <w:p>
            <w:pPr>
              <w:pStyle w:val="2"/>
              <w:spacing w:after="0"/>
              <w:jc w:val="center"/>
              <w:rPr>
                <w:rFonts w:hint="eastAsia" w:eastAsia="仿宋_GB2312"/>
              </w:rPr>
            </w:pPr>
            <w:r>
              <w:rPr>
                <w:rFonts w:hint="eastAsia" w:eastAsia="仿宋_GB2312"/>
              </w:rPr>
              <w:t>5</w:t>
            </w:r>
          </w:p>
        </w:tc>
        <w:tc>
          <w:tcPr>
            <w:tcW w:w="1939" w:type="pct"/>
            <w:noWrap w:val="0"/>
            <w:vAlign w:val="center"/>
          </w:tcPr>
          <w:p>
            <w:pPr>
              <w:pStyle w:val="2"/>
              <w:spacing w:after="0"/>
              <w:rPr>
                <w:rFonts w:eastAsia="仿宋_GB2312"/>
              </w:rPr>
            </w:pPr>
            <w:r>
              <w:rPr>
                <w:rFonts w:hint="eastAsia" w:eastAsia="仿宋_GB2312"/>
              </w:rPr>
              <w:t>一般工业固体废物贮存量</w:t>
            </w:r>
          </w:p>
        </w:tc>
        <w:tc>
          <w:tcPr>
            <w:tcW w:w="936" w:type="pct"/>
            <w:noWrap w:val="0"/>
            <w:vAlign w:val="center"/>
          </w:tcPr>
          <w:p>
            <w:pPr>
              <w:pStyle w:val="2"/>
              <w:spacing w:after="0"/>
              <w:jc w:val="center"/>
              <w:rPr>
                <w:rFonts w:hint="eastAsia" w:eastAsia="仿宋_GB2312"/>
              </w:rPr>
            </w:pPr>
            <w:r>
              <w:rPr>
                <w:rFonts w:eastAsia="仿宋_GB2312"/>
              </w:rPr>
              <w:t>0</w:t>
            </w:r>
          </w:p>
        </w:tc>
        <w:tc>
          <w:tcPr>
            <w:tcW w:w="936" w:type="pct"/>
            <w:noWrap w:val="0"/>
            <w:vAlign w:val="center"/>
          </w:tcPr>
          <w:p>
            <w:pPr>
              <w:pStyle w:val="2"/>
              <w:spacing w:after="0"/>
              <w:jc w:val="center"/>
              <w:rPr>
                <w:rFonts w:hint="eastAsia" w:eastAsia="仿宋_GB2312"/>
              </w:rPr>
            </w:pPr>
            <w:r>
              <w:rPr>
                <w:rFonts w:hint="eastAsia" w:eastAsia="仿宋_GB231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804" w:type="pct"/>
            <w:vMerge w:val="continue"/>
            <w:noWrap w:val="0"/>
            <w:vAlign w:val="center"/>
          </w:tcPr>
          <w:p>
            <w:pPr>
              <w:pStyle w:val="2"/>
              <w:spacing w:after="0"/>
              <w:jc w:val="center"/>
              <w:rPr>
                <w:rFonts w:eastAsia="仿宋_GB2312"/>
              </w:rPr>
            </w:pPr>
          </w:p>
        </w:tc>
        <w:tc>
          <w:tcPr>
            <w:tcW w:w="385" w:type="pct"/>
            <w:noWrap w:val="0"/>
            <w:vAlign w:val="center"/>
          </w:tcPr>
          <w:p>
            <w:pPr>
              <w:pStyle w:val="2"/>
              <w:spacing w:after="0"/>
              <w:jc w:val="center"/>
              <w:rPr>
                <w:rFonts w:eastAsia="仿宋_GB2312"/>
              </w:rPr>
            </w:pPr>
            <w:r>
              <w:rPr>
                <w:rFonts w:eastAsia="仿宋_GB2312"/>
              </w:rPr>
              <w:t>6</w:t>
            </w:r>
          </w:p>
        </w:tc>
        <w:tc>
          <w:tcPr>
            <w:tcW w:w="1939" w:type="pct"/>
            <w:noWrap w:val="0"/>
            <w:vAlign w:val="center"/>
          </w:tcPr>
          <w:p>
            <w:pPr>
              <w:pStyle w:val="2"/>
              <w:spacing w:after="0"/>
              <w:rPr>
                <w:rFonts w:eastAsia="仿宋_GB2312"/>
              </w:rPr>
            </w:pPr>
            <w:r>
              <w:rPr>
                <w:rFonts w:eastAsia="仿宋_GB2312"/>
              </w:rPr>
              <w:t>小微产废单位危险废物收运覆盖率</w:t>
            </w:r>
          </w:p>
        </w:tc>
        <w:tc>
          <w:tcPr>
            <w:tcW w:w="936" w:type="pct"/>
            <w:noWrap w:val="0"/>
            <w:vAlign w:val="center"/>
          </w:tcPr>
          <w:p>
            <w:pPr>
              <w:pStyle w:val="2"/>
              <w:spacing w:after="0"/>
              <w:jc w:val="center"/>
              <w:rPr>
                <w:rFonts w:hint="eastAsia" w:eastAsia="仿宋_GB2312"/>
                <w:highlight w:val="yellow"/>
              </w:rPr>
            </w:pPr>
            <w:r>
              <w:rPr>
                <w:rFonts w:eastAsia="仿宋_GB2312"/>
              </w:rPr>
              <w:t>100%</w:t>
            </w:r>
          </w:p>
        </w:tc>
        <w:tc>
          <w:tcPr>
            <w:tcW w:w="936" w:type="pct"/>
            <w:noWrap w:val="0"/>
            <w:vAlign w:val="center"/>
          </w:tcPr>
          <w:p>
            <w:pPr>
              <w:pStyle w:val="2"/>
              <w:spacing w:after="0"/>
              <w:jc w:val="center"/>
              <w:rPr>
                <w:rFonts w:eastAsia="仿宋_GB2312"/>
              </w:rPr>
            </w:pPr>
            <w:r>
              <w:rPr>
                <w:rFonts w:hint="eastAsia" w:eastAsia="仿宋_GB2312"/>
              </w:rPr>
              <w:t>100%</w:t>
            </w:r>
          </w:p>
        </w:tc>
      </w:tr>
    </w:tbl>
    <w:p>
      <w:pPr>
        <w:pStyle w:val="2"/>
        <w:rPr>
          <w:rFonts w:hint="eastAsia"/>
        </w:rPr>
      </w:pPr>
    </w:p>
    <w:p>
      <w:pPr>
        <w:pStyle w:val="3"/>
        <w:spacing w:before="0" w:after="0" w:line="360" w:lineRule="auto"/>
        <w:rPr>
          <w:rFonts w:eastAsia="黑体"/>
          <w:bCs w:val="0"/>
          <w:sz w:val="28"/>
          <w:szCs w:val="28"/>
        </w:rPr>
      </w:pPr>
      <w:bookmarkStart w:id="95" w:name="_Toc121135966"/>
      <w:bookmarkStart w:id="96" w:name="_Toc96089529"/>
      <w:bookmarkStart w:id="97" w:name="_Toc84863224"/>
      <w:r>
        <w:rPr>
          <w:rFonts w:hint="eastAsia" w:eastAsia="黑体"/>
          <w:bCs w:val="0"/>
          <w:sz w:val="28"/>
          <w:szCs w:val="28"/>
        </w:rPr>
        <w:t>四</w:t>
      </w:r>
      <w:r>
        <w:rPr>
          <w:rFonts w:eastAsia="黑体"/>
          <w:bCs w:val="0"/>
          <w:sz w:val="28"/>
          <w:szCs w:val="28"/>
        </w:rPr>
        <w:t>、主要任务</w:t>
      </w:r>
      <w:bookmarkEnd w:id="95"/>
      <w:bookmarkEnd w:id="96"/>
      <w:bookmarkEnd w:id="97"/>
    </w:p>
    <w:p>
      <w:pPr>
        <w:pStyle w:val="4"/>
        <w:spacing w:before="0" w:after="0" w:line="360" w:lineRule="auto"/>
        <w:ind w:firstLine="562" w:firstLineChars="200"/>
        <w:rPr>
          <w:rFonts w:hint="eastAsia" w:ascii="楷体_GB2312" w:hAnsi="Times New Roman" w:eastAsia="楷体_GB2312"/>
          <w:sz w:val="28"/>
          <w:szCs w:val="28"/>
        </w:rPr>
      </w:pPr>
      <w:bookmarkStart w:id="98" w:name="_Toc121135967"/>
      <w:bookmarkStart w:id="99" w:name="_Toc84863225"/>
      <w:bookmarkStart w:id="100" w:name="_Toc96089530"/>
      <w:r>
        <w:rPr>
          <w:rFonts w:hint="eastAsia" w:ascii="楷体_GB2312" w:hAnsi="Times New Roman" w:eastAsia="楷体_GB2312"/>
          <w:sz w:val="28"/>
          <w:szCs w:val="28"/>
        </w:rPr>
        <w:t>（一）推进工业固废源头减量</w:t>
      </w:r>
      <w:bookmarkEnd w:id="98"/>
      <w:bookmarkEnd w:id="99"/>
      <w:bookmarkEnd w:id="100"/>
    </w:p>
    <w:p>
      <w:pPr>
        <w:pStyle w:val="5"/>
        <w:spacing w:before="0" w:after="0" w:line="360" w:lineRule="auto"/>
        <w:ind w:firstLine="562" w:firstLineChars="200"/>
        <w:rPr>
          <w:rFonts w:hint="eastAsia" w:ascii="Times New Roman" w:hAnsi="Times New Roman" w:eastAsia="仿宋_GB2312" w:cs="Times New Roman"/>
          <w:sz w:val="28"/>
          <w:szCs w:val="28"/>
        </w:rPr>
      </w:pPr>
      <w:bookmarkStart w:id="101" w:name="_Toc96089581"/>
      <w:bookmarkStart w:id="102" w:name="_Toc96089531"/>
      <w:bookmarkStart w:id="103" w:name="_Toc121135968"/>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w:t>
      </w:r>
      <w:bookmarkEnd w:id="101"/>
      <w:bookmarkEnd w:id="102"/>
      <w:r>
        <w:rPr>
          <w:rFonts w:hint="eastAsia" w:eastAsia="仿宋_GB2312"/>
          <w:sz w:val="28"/>
          <w:szCs w:val="28"/>
        </w:rPr>
        <w:t>聚焦绿色生产</w:t>
      </w:r>
      <w:bookmarkEnd w:id="103"/>
    </w:p>
    <w:p>
      <w:pPr>
        <w:ind w:firstLine="560" w:firstLineChars="200"/>
        <w:rPr>
          <w:rFonts w:hint="eastAsia" w:eastAsia="仿宋_GB2312"/>
          <w:sz w:val="28"/>
          <w:szCs w:val="28"/>
        </w:rPr>
      </w:pPr>
      <w:r>
        <w:rPr>
          <w:rFonts w:hint="eastAsia" w:eastAsia="仿宋_GB2312"/>
          <w:sz w:val="28"/>
          <w:szCs w:val="28"/>
        </w:rPr>
        <w:t>开展源头替代、生态设计、工业固体废物厂区内自行利用等措施，推动实施工业固体废物建设源头减量项目，协调好财税政策、环保审批等优惠政策。以区内工业固废产生量大的产废企业为重点，开展源头替代、生态设计、厂区内自行利用等措施，推动实施危险废物、一般工业固体废物建设源头减量项目。提高废水回用比例，强化废水分质分流处理，减少污泥产生。全面推行企业清洁生产审核，依法对相关企业实施强制性清洁生产审核，鼓励工业企业开展自愿性清洁生产审核。逐步引导工业企业开展环境管理体系</w:t>
      </w:r>
      <w:r>
        <w:rPr>
          <w:rFonts w:eastAsia="仿宋_GB2312"/>
          <w:sz w:val="28"/>
          <w:szCs w:val="28"/>
        </w:rPr>
        <w:t>ISO14000认证</w:t>
      </w:r>
      <w:r>
        <w:rPr>
          <w:rFonts w:hint="eastAsia" w:eastAsia="仿宋_GB2312"/>
          <w:sz w:val="28"/>
          <w:szCs w:val="28"/>
        </w:rPr>
        <w:t>。从源头减少工业固废产生量，树立现代企业和环境友好型企业的良好社会形象。</w:t>
      </w:r>
    </w:p>
    <w:p>
      <w:pPr>
        <w:pStyle w:val="5"/>
        <w:spacing w:before="0" w:after="0" w:line="360" w:lineRule="auto"/>
        <w:ind w:firstLine="562" w:firstLineChars="200"/>
        <w:rPr>
          <w:rFonts w:hint="eastAsia" w:ascii="Times New Roman" w:hAnsi="Times New Roman" w:eastAsia="仿宋_GB2312" w:cs="Times New Roman"/>
          <w:sz w:val="28"/>
          <w:szCs w:val="28"/>
        </w:rPr>
      </w:pPr>
      <w:bookmarkStart w:id="104" w:name="_Toc121135969"/>
      <w:bookmarkStart w:id="105" w:name="_Toc96089533"/>
      <w:bookmarkStart w:id="106" w:name="_Toc96089583"/>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.深化</w:t>
      </w:r>
      <w:r>
        <w:rPr>
          <w:rFonts w:ascii="Times New Roman" w:hAnsi="Times New Roman" w:eastAsia="仿宋_GB2312" w:cs="Times New Roman"/>
          <w:sz w:val="28"/>
          <w:szCs w:val="28"/>
        </w:rPr>
        <w:t>示范创建</w:t>
      </w:r>
      <w:bookmarkEnd w:id="104"/>
      <w:bookmarkEnd w:id="105"/>
      <w:bookmarkEnd w:id="106"/>
    </w:p>
    <w:p>
      <w:pPr>
        <w:ind w:firstLine="560" w:firstLineChars="200"/>
        <w:rPr>
          <w:rFonts w:hint="eastAsia" w:eastAsia="仿宋_GB2312"/>
          <w:sz w:val="28"/>
          <w:szCs w:val="28"/>
        </w:rPr>
      </w:pPr>
      <w:r>
        <w:rPr>
          <w:rFonts w:eastAsia="仿宋_GB2312"/>
          <w:sz w:val="28"/>
          <w:szCs w:val="28"/>
        </w:rPr>
        <w:t>依托“无废城市”建设，深化“无废园区”、“无废工厂”等无废细胞</w:t>
      </w:r>
      <w:r>
        <w:rPr>
          <w:rFonts w:hint="eastAsia" w:eastAsia="仿宋_GB2312"/>
          <w:sz w:val="28"/>
          <w:szCs w:val="28"/>
        </w:rPr>
        <w:t>创建，树立行业典型示范</w:t>
      </w:r>
      <w:r>
        <w:rPr>
          <w:rFonts w:eastAsia="仿宋_GB2312"/>
          <w:sz w:val="28"/>
          <w:szCs w:val="28"/>
        </w:rPr>
        <w:t>。</w:t>
      </w:r>
      <w:r>
        <w:rPr>
          <w:rFonts w:hint="eastAsia" w:eastAsia="仿宋_GB2312"/>
          <w:sz w:val="28"/>
          <w:szCs w:val="28"/>
        </w:rPr>
        <w:t>以源头减量、厂内循环、绿色低碳为原则，促使工业固体废物产生单位通过原料替代、工艺改造、技术更新、点对点利用等手段，持续推进固体废物源头减量和资源化利用，最大限度减少填埋量，将固体废物环境影响降至最低。促进工业绿色发展，培育绿色设计示范企业，加快绿色技术申报和推广应用</w:t>
      </w:r>
      <w:r>
        <w:rPr>
          <w:rFonts w:eastAsia="仿宋_GB2312"/>
          <w:sz w:val="28"/>
          <w:szCs w:val="28"/>
        </w:rPr>
        <w:t>，逐步建立绿色制造体系。</w:t>
      </w:r>
      <w:r>
        <w:rPr>
          <w:rFonts w:hint="eastAsia" w:eastAsia="仿宋_GB2312"/>
          <w:sz w:val="28"/>
          <w:szCs w:val="28"/>
        </w:rPr>
        <w:t>积极开展再生资源综合利用企业规范企业申报，定期复核，进一步提升资源综合利用技术和水平。</w:t>
      </w:r>
    </w:p>
    <w:p>
      <w:pPr>
        <w:pStyle w:val="4"/>
        <w:spacing w:before="0" w:after="0" w:line="360" w:lineRule="auto"/>
        <w:ind w:firstLine="562" w:firstLineChars="200"/>
        <w:rPr>
          <w:rFonts w:hint="eastAsia" w:ascii="楷体_GB2312" w:hAnsi="Times New Roman" w:eastAsia="楷体_GB2312"/>
          <w:sz w:val="28"/>
          <w:szCs w:val="28"/>
        </w:rPr>
      </w:pPr>
      <w:bookmarkStart w:id="107" w:name="_Toc121135970"/>
      <w:bookmarkStart w:id="108" w:name="_Toc96089534"/>
      <w:bookmarkStart w:id="109" w:name="_Toc84863227"/>
      <w:r>
        <w:rPr>
          <w:rFonts w:ascii="楷体_GB2312" w:hAnsi="Times New Roman" w:eastAsia="楷体_GB2312"/>
          <w:sz w:val="28"/>
          <w:szCs w:val="28"/>
        </w:rPr>
        <w:t>（</w:t>
      </w:r>
      <w:r>
        <w:rPr>
          <w:rFonts w:hint="eastAsia" w:ascii="楷体_GB2312" w:hAnsi="Times New Roman" w:eastAsia="楷体_GB2312"/>
          <w:sz w:val="28"/>
          <w:szCs w:val="28"/>
        </w:rPr>
        <w:t>二</w:t>
      </w:r>
      <w:r>
        <w:rPr>
          <w:rFonts w:ascii="楷体_GB2312" w:hAnsi="Times New Roman" w:eastAsia="楷体_GB2312"/>
          <w:sz w:val="28"/>
          <w:szCs w:val="28"/>
        </w:rPr>
        <w:t>）</w:t>
      </w:r>
      <w:r>
        <w:rPr>
          <w:rFonts w:hint="eastAsia" w:ascii="楷体_GB2312" w:hAnsi="Times New Roman" w:eastAsia="楷体_GB2312"/>
          <w:sz w:val="28"/>
          <w:szCs w:val="28"/>
        </w:rPr>
        <w:t>健全工业固废收贮运体系</w:t>
      </w:r>
      <w:bookmarkEnd w:id="107"/>
      <w:bookmarkEnd w:id="108"/>
    </w:p>
    <w:bookmarkEnd w:id="109"/>
    <w:p>
      <w:pPr>
        <w:pStyle w:val="5"/>
        <w:spacing w:before="0" w:after="0" w:line="360" w:lineRule="auto"/>
        <w:ind w:firstLine="562" w:firstLineChars="200"/>
        <w:rPr>
          <w:rFonts w:ascii="Times New Roman" w:hAnsi="Times New Roman" w:eastAsia="仿宋_GB2312" w:cs="Times New Roman"/>
          <w:sz w:val="28"/>
          <w:szCs w:val="28"/>
        </w:rPr>
      </w:pPr>
      <w:bookmarkStart w:id="110" w:name="_Toc96089585"/>
      <w:bookmarkStart w:id="111" w:name="_Toc121135971"/>
      <w:bookmarkStart w:id="112" w:name="_Toc96089535"/>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w:t>
      </w:r>
      <w:bookmarkStart w:id="113" w:name="_Hlk95914835"/>
      <w:r>
        <w:rPr>
          <w:rFonts w:hint="eastAsia" w:ascii="Times New Roman" w:hAnsi="Times New Roman" w:eastAsia="仿宋_GB2312" w:cs="Times New Roman"/>
          <w:sz w:val="28"/>
          <w:szCs w:val="28"/>
        </w:rPr>
        <w:t>规范工业固废分类收集</w:t>
      </w:r>
      <w:bookmarkEnd w:id="110"/>
      <w:bookmarkEnd w:id="111"/>
      <w:bookmarkEnd w:id="112"/>
    </w:p>
    <w:p>
      <w:pPr>
        <w:pStyle w:val="2"/>
        <w:spacing w:after="0"/>
        <w:ind w:firstLine="560" w:firstLineChars="200"/>
        <w:rPr>
          <w:rFonts w:hint="eastAsia" w:eastAsia="仿宋_GB2312"/>
          <w:sz w:val="28"/>
          <w:szCs w:val="28"/>
        </w:rPr>
      </w:pPr>
      <w:r>
        <w:rPr>
          <w:rFonts w:hint="eastAsia" w:eastAsia="仿宋_GB2312"/>
          <w:sz w:val="28"/>
          <w:szCs w:val="28"/>
        </w:rPr>
        <w:t>形成一般工业固废规范化、精细化管理模式。落实《一般固体废物分类与代码》（GB/T 39198-2020）要求，对一般工业固废进行精细化分类。根据《一般工业固体废物管理台账制定指南（试行）》，督促产生一般工业固体废物的单位建立一般工业固体废物管理台账，如实记录一般工业固体废物的种类、数量、流向、贮存、利用、处置等信息，实现工业固体废物可追溯、可查询，推动企业提升固体废物管理水平。</w:t>
      </w:r>
    </w:p>
    <w:p>
      <w:pPr>
        <w:pStyle w:val="2"/>
        <w:spacing w:after="0"/>
        <w:ind w:firstLine="560" w:firstLineChars="200"/>
        <w:rPr>
          <w:rFonts w:hint="eastAsia" w:eastAsia="仿宋_GB2312"/>
          <w:sz w:val="28"/>
          <w:szCs w:val="28"/>
        </w:rPr>
      </w:pPr>
      <w:r>
        <w:rPr>
          <w:rFonts w:hint="eastAsia" w:eastAsia="仿宋_GB2312"/>
          <w:sz w:val="28"/>
          <w:szCs w:val="28"/>
        </w:rPr>
        <w:t>加大危险废物产生单位管理力度。根据《危险废物管理计划和管理台账制定技术导则》（HJ 1259—2022）的要求，制定危险废物管理计划并进行备案，内容包括减少危险废物产生量和降低危险废物危害性的措施以及危险废物贮存、利用、处置措施；建立危险废物管理台账，如实记录危险废物的种类、产生量、流向、贮存、利用、处置等有关信息。推行电子地磅、视频监控、“浙固码”等集成智能监控手段。加强危险废物鉴别环境管理工作，强化产生固体废物的单位落实危险废物鉴别的主体责任，规范危险废物鉴别单位管理。</w:t>
      </w:r>
    </w:p>
    <w:bookmarkEnd w:id="113"/>
    <w:p>
      <w:pPr>
        <w:pStyle w:val="5"/>
        <w:spacing w:before="0" w:after="0" w:line="360" w:lineRule="auto"/>
        <w:ind w:firstLine="562" w:firstLineChars="200"/>
        <w:rPr>
          <w:rFonts w:hint="eastAsia" w:ascii="Times New Roman" w:hAnsi="Times New Roman" w:eastAsia="仿宋_GB2312" w:cs="Times New Roman"/>
          <w:sz w:val="28"/>
          <w:szCs w:val="28"/>
        </w:rPr>
      </w:pPr>
      <w:bookmarkStart w:id="114" w:name="_Toc96089586"/>
      <w:bookmarkStart w:id="115" w:name="_Toc96089536"/>
      <w:bookmarkStart w:id="116" w:name="_Toc121135972"/>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.加强工业固废贮存管理</w:t>
      </w:r>
      <w:bookmarkEnd w:id="114"/>
      <w:bookmarkEnd w:id="115"/>
      <w:bookmarkEnd w:id="116"/>
    </w:p>
    <w:p>
      <w:pPr>
        <w:pStyle w:val="2"/>
        <w:spacing w:after="0"/>
        <w:ind w:firstLine="560" w:firstLineChars="200"/>
        <w:rPr>
          <w:rFonts w:eastAsia="仿宋_GB2312"/>
          <w:sz w:val="28"/>
          <w:szCs w:val="28"/>
        </w:rPr>
      </w:pPr>
      <w:bookmarkStart w:id="117" w:name="_Toc96089587"/>
      <w:bookmarkStart w:id="118" w:name="_Toc96089537"/>
      <w:r>
        <w:rPr>
          <w:rFonts w:hint="eastAsia" w:eastAsia="仿宋_GB2312"/>
          <w:sz w:val="28"/>
          <w:szCs w:val="28"/>
        </w:rPr>
        <w:t>加强对一般工业固体废物年产生量大的企业和危险废物重点监控企业的规范化监督管理，督促其按照要求建设贮存设施和场所，落实安全分类存放措施。工业固废及时委托利用、处置单位处理。落实《危险废物贮存污染控制标准》严格落实危险废物规范化管理考核要求，重点抓好工业危险废物贮存规范化管理，提升改造危险废物贮存场所。明确超期贮存危险废物的处置计划，督促超期贮存危险废物的单位及时合法处置库存危险废物，及时合法处置库存危险废物，实现存量危险废物“动态清零”。</w:t>
      </w:r>
    </w:p>
    <w:p>
      <w:pPr>
        <w:pStyle w:val="5"/>
        <w:spacing w:before="0" w:after="0" w:line="360" w:lineRule="auto"/>
        <w:ind w:firstLine="562" w:firstLineChars="200"/>
        <w:rPr>
          <w:rFonts w:ascii="Times New Roman" w:hAnsi="Times New Roman" w:eastAsia="仿宋_GB2312" w:cs="Times New Roman"/>
          <w:sz w:val="28"/>
          <w:szCs w:val="28"/>
        </w:rPr>
      </w:pPr>
      <w:bookmarkStart w:id="119" w:name="_Toc121135973"/>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强化工业固废运输监管</w:t>
      </w:r>
      <w:bookmarkEnd w:id="117"/>
      <w:bookmarkEnd w:id="118"/>
      <w:bookmarkEnd w:id="119"/>
    </w:p>
    <w:p>
      <w:pPr>
        <w:pStyle w:val="2"/>
        <w:spacing w:after="0"/>
        <w:ind w:firstLine="560" w:firstLineChars="200"/>
        <w:rPr>
          <w:rFonts w:hint="eastAsia" w:eastAsia="仿宋_GB2312"/>
          <w:sz w:val="28"/>
          <w:szCs w:val="28"/>
        </w:rPr>
      </w:pPr>
      <w:r>
        <w:rPr>
          <w:rFonts w:hint="eastAsia" w:eastAsia="仿宋_GB2312"/>
          <w:sz w:val="28"/>
          <w:szCs w:val="28"/>
        </w:rPr>
        <w:t>统筹考虑区内工业企业固废出路，形成末端处置能力和处置需求相匹配的高效收运体系。设立汽修行业全类别收集点，有效化解危废收集难的问题。“十四五”期间，全区小微产废企业危险废物收运覆盖率达到100%。</w:t>
      </w:r>
    </w:p>
    <w:p>
      <w:pPr>
        <w:pStyle w:val="2"/>
        <w:spacing w:after="0"/>
        <w:ind w:firstLine="560" w:firstLineChars="200"/>
        <w:rPr>
          <w:rFonts w:hint="eastAsia" w:eastAsia="仿宋_GB2312"/>
          <w:sz w:val="28"/>
          <w:szCs w:val="28"/>
        </w:rPr>
      </w:pPr>
      <w:r>
        <w:rPr>
          <w:rFonts w:hint="eastAsia" w:eastAsia="仿宋_GB2312"/>
          <w:sz w:val="28"/>
          <w:szCs w:val="28"/>
        </w:rPr>
        <w:t>加强重点区域的工业固废非法贮存、倾倒排查和监管，严控工业固体废物非法转运。跨省转移处置工业固废的，严格执行审批制度，跨省利用的严格执行备案制度。加强危险废物跨省转移水、陆运输监管，实施道路运输货物充装“亮码作业”。收集、转运等活动严格执行转移联单制度。</w:t>
      </w:r>
    </w:p>
    <w:p>
      <w:pPr>
        <w:pStyle w:val="2"/>
        <w:spacing w:after="0"/>
        <w:ind w:firstLine="560" w:firstLineChars="200"/>
        <w:rPr>
          <w:rFonts w:hint="eastAsia" w:eastAsia="仿宋_GB2312"/>
          <w:sz w:val="28"/>
          <w:szCs w:val="28"/>
        </w:rPr>
      </w:pPr>
      <w:r>
        <w:rPr>
          <w:rFonts w:hint="eastAsia" w:eastAsia="仿宋_GB2312"/>
          <w:sz w:val="28"/>
          <w:szCs w:val="28"/>
        </w:rPr>
        <w:t>通过技术和管理手段，优化固废处置去向和转移路线。转移危险废物满足《危险废物收集贮存运输技术规范》（HJ2025）相关要求。按照距离最短、生态环境影响最小，避开医院、学校和居民区等人口密集区，饮用水水源保护区，自然保护区等敏感区域的原则，合理规划运输路线。运输企业接收固废时应与产废企业核实固废相关信息，按照规范填写转运联单和电子运单，移交时应与贮存、利用、处置的企业查验核对，如实记录工业固体废物的来源、种类、数量、去向。运输过程做好防扬散、防渗漏等措施，严防二次污染产生。探索推广信息监控、车载卫星定位系统等技术手段，运用物联网、大数据等先进信息技术，推动转运环节信息化监管能力建设。</w:t>
      </w:r>
    </w:p>
    <w:p>
      <w:pPr>
        <w:pStyle w:val="4"/>
        <w:spacing w:before="0" w:after="0" w:line="360" w:lineRule="auto"/>
        <w:ind w:firstLine="562" w:firstLineChars="200"/>
        <w:rPr>
          <w:rFonts w:ascii="楷体_GB2312" w:hAnsi="Times New Roman" w:eastAsia="楷体_GB2312"/>
          <w:sz w:val="28"/>
          <w:szCs w:val="28"/>
        </w:rPr>
      </w:pPr>
      <w:bookmarkStart w:id="120" w:name="_Toc96089538"/>
      <w:bookmarkStart w:id="121" w:name="_Toc121135974"/>
      <w:bookmarkStart w:id="122" w:name="_Toc84863228"/>
      <w:r>
        <w:rPr>
          <w:rFonts w:ascii="楷体_GB2312" w:hAnsi="Times New Roman" w:eastAsia="楷体_GB2312"/>
          <w:sz w:val="28"/>
          <w:szCs w:val="28"/>
        </w:rPr>
        <w:t>（</w:t>
      </w:r>
      <w:r>
        <w:rPr>
          <w:rFonts w:hint="eastAsia" w:ascii="楷体_GB2312" w:hAnsi="Times New Roman" w:eastAsia="楷体_GB2312"/>
          <w:sz w:val="28"/>
          <w:szCs w:val="28"/>
        </w:rPr>
        <w:t>三</w:t>
      </w:r>
      <w:r>
        <w:rPr>
          <w:rFonts w:ascii="楷体_GB2312" w:hAnsi="Times New Roman" w:eastAsia="楷体_GB2312"/>
          <w:sz w:val="28"/>
          <w:szCs w:val="28"/>
        </w:rPr>
        <w:t>）</w:t>
      </w:r>
      <w:r>
        <w:rPr>
          <w:rFonts w:hint="eastAsia" w:ascii="楷体_GB2312" w:hAnsi="Times New Roman" w:eastAsia="楷体_GB2312"/>
          <w:sz w:val="28"/>
          <w:szCs w:val="28"/>
        </w:rPr>
        <w:t>提升工业固废资源化利用水平</w:t>
      </w:r>
      <w:bookmarkEnd w:id="120"/>
      <w:bookmarkEnd w:id="121"/>
    </w:p>
    <w:p>
      <w:pPr>
        <w:pStyle w:val="5"/>
        <w:spacing w:before="0" w:after="0" w:line="360" w:lineRule="auto"/>
        <w:ind w:firstLine="562" w:firstLineChars="200"/>
        <w:rPr>
          <w:rFonts w:ascii="Times New Roman" w:hAnsi="Times New Roman" w:eastAsia="仿宋_GB2312" w:cs="Times New Roman"/>
          <w:sz w:val="28"/>
          <w:szCs w:val="28"/>
        </w:rPr>
      </w:pPr>
      <w:bookmarkStart w:id="123" w:name="_Toc96089539"/>
      <w:bookmarkStart w:id="124" w:name="_Toc121135975"/>
      <w:bookmarkStart w:id="125" w:name="_Toc96089589"/>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探索一般工业固废综合利用途径</w:t>
      </w:r>
      <w:bookmarkEnd w:id="123"/>
      <w:bookmarkEnd w:id="124"/>
      <w:bookmarkEnd w:id="125"/>
    </w:p>
    <w:p>
      <w:pPr>
        <w:pStyle w:val="2"/>
        <w:ind w:firstLine="560" w:firstLineChars="200"/>
        <w:rPr>
          <w:rFonts w:eastAsia="仿宋_GB2312"/>
          <w:sz w:val="28"/>
          <w:szCs w:val="28"/>
        </w:rPr>
      </w:pPr>
      <w:r>
        <w:rPr>
          <w:rFonts w:hint="eastAsia" w:eastAsia="仿宋_GB2312"/>
          <w:sz w:val="28"/>
          <w:szCs w:val="28"/>
        </w:rPr>
        <w:t>积极推广和引进一般工业固废综合利用及处置先进技术、生产技术、工艺和设备，加大科技投入，重点突破源头减量减害与高质综合利用关键核心技术和装备，积极探索一般工业固废综合利用处置途径。以废塑料、废纸、废橡胶、废旧金属、废弃电子电器产品为重点，支持现有经营规模较大和拥有一定数量回收网点基础的再生资源回收企业开展高效、高质、高值再生资源综合利用示范项目建设，培育一批一般工业固废资源化回收利用骨干企业，形成可复制、可推广的实施范例。</w:t>
      </w:r>
    </w:p>
    <w:p>
      <w:pPr>
        <w:pStyle w:val="5"/>
        <w:spacing w:before="0" w:after="0" w:line="360" w:lineRule="auto"/>
        <w:ind w:firstLine="562" w:firstLineChars="200"/>
        <w:rPr>
          <w:rFonts w:hint="eastAsia" w:ascii="Times New Roman" w:hAnsi="Times New Roman" w:eastAsia="仿宋_GB2312" w:cs="Times New Roman"/>
          <w:sz w:val="28"/>
          <w:szCs w:val="28"/>
        </w:rPr>
      </w:pPr>
      <w:bookmarkStart w:id="126" w:name="_Toc121135976"/>
      <w:bookmarkStart w:id="127" w:name="_Toc96089590"/>
      <w:bookmarkStart w:id="128" w:name="_Toc96089540"/>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提高危废资源化利用水平</w:t>
      </w:r>
      <w:bookmarkEnd w:id="126"/>
      <w:bookmarkEnd w:id="127"/>
      <w:bookmarkEnd w:id="128"/>
    </w:p>
    <w:p>
      <w:pPr>
        <w:pStyle w:val="2"/>
        <w:spacing w:after="0"/>
        <w:ind w:firstLine="560" w:firstLineChars="200"/>
        <w:rPr>
          <w:rFonts w:eastAsia="仿宋_GB2312"/>
          <w:sz w:val="28"/>
          <w:szCs w:val="28"/>
        </w:rPr>
      </w:pPr>
      <w:bookmarkStart w:id="129" w:name="_Toc96089541"/>
      <w:bookmarkStart w:id="130" w:name="_Toc84863226"/>
      <w:r>
        <w:rPr>
          <w:rFonts w:hint="eastAsia" w:eastAsia="仿宋_GB2312"/>
          <w:sz w:val="28"/>
          <w:szCs w:val="28"/>
        </w:rPr>
        <w:t>推进工业危险废物经营企业转型升级。落实危险废物规范化环境管理要求，落实危险废物经营单位量化评级分档管理制度，对危险废物经营单位基本情况和经营行为进行实时评价，进行差别化监管。严格落实危险废物“一件事”改革要求，按照“领跑一批、提升一批、淘汰一批”原则，淘汰现有危险废物利用处置设施。</w:t>
      </w:r>
    </w:p>
    <w:p>
      <w:pPr>
        <w:pStyle w:val="5"/>
        <w:spacing w:before="0" w:after="0" w:line="360" w:lineRule="auto"/>
        <w:ind w:firstLine="562" w:firstLineChars="200"/>
        <w:rPr>
          <w:rFonts w:ascii="Times New Roman" w:hAnsi="Times New Roman" w:eastAsia="仿宋_GB2312" w:cs="Times New Roman"/>
          <w:sz w:val="28"/>
          <w:szCs w:val="28"/>
        </w:rPr>
      </w:pPr>
      <w:bookmarkStart w:id="131" w:name="_Toc121135977"/>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发挥减污降碳协同效应</w:t>
      </w:r>
      <w:bookmarkEnd w:id="131"/>
    </w:p>
    <w:p>
      <w:pPr>
        <w:pStyle w:val="2"/>
        <w:spacing w:after="0"/>
        <w:ind w:firstLine="560" w:firstLineChars="200"/>
        <w:rPr>
          <w:rFonts w:hint="eastAsia" w:eastAsia="仿宋_GB2312"/>
          <w:sz w:val="28"/>
          <w:szCs w:val="28"/>
        </w:rPr>
      </w:pPr>
      <w:r>
        <w:rPr>
          <w:rFonts w:hint="eastAsia" w:eastAsia="仿宋_GB2312"/>
          <w:sz w:val="28"/>
          <w:szCs w:val="28"/>
        </w:rPr>
        <w:t>探索“无废城市”建设与碳达峰碳中和工作结合点。大力推进绿色低碳生产生活方式，在固废处置中优先采用低碳化路径，加强“无废城市”建设对绿色低碳生产生活的示范引领。</w:t>
      </w:r>
    </w:p>
    <w:bookmarkEnd w:id="122"/>
    <w:bookmarkEnd w:id="129"/>
    <w:bookmarkEnd w:id="130"/>
    <w:p>
      <w:pPr>
        <w:pStyle w:val="4"/>
        <w:spacing w:before="0" w:after="0" w:line="360" w:lineRule="auto"/>
        <w:ind w:firstLine="562" w:firstLineChars="200"/>
        <w:rPr>
          <w:rFonts w:ascii="楷体_GB2312" w:hAnsi="Times New Roman" w:eastAsia="楷体_GB2312"/>
          <w:sz w:val="28"/>
          <w:szCs w:val="28"/>
        </w:rPr>
      </w:pPr>
      <w:bookmarkStart w:id="132" w:name="_Toc84863229"/>
      <w:bookmarkStart w:id="133" w:name="_Toc121135978"/>
      <w:bookmarkStart w:id="134" w:name="_Toc96089544"/>
      <w:r>
        <w:rPr>
          <w:rFonts w:ascii="楷体_GB2312" w:hAnsi="Times New Roman" w:eastAsia="楷体_GB2312"/>
          <w:sz w:val="28"/>
          <w:szCs w:val="28"/>
        </w:rPr>
        <w:t>（</w:t>
      </w:r>
      <w:r>
        <w:rPr>
          <w:rFonts w:hint="eastAsia" w:ascii="楷体_GB2312" w:hAnsi="Times New Roman" w:eastAsia="楷体_GB2312"/>
          <w:sz w:val="28"/>
          <w:szCs w:val="28"/>
        </w:rPr>
        <w:t>四</w:t>
      </w:r>
      <w:r>
        <w:rPr>
          <w:rFonts w:ascii="楷体_GB2312" w:hAnsi="Times New Roman" w:eastAsia="楷体_GB2312"/>
          <w:sz w:val="28"/>
          <w:szCs w:val="28"/>
        </w:rPr>
        <w:t>）</w:t>
      </w:r>
      <w:bookmarkEnd w:id="132"/>
      <w:r>
        <w:rPr>
          <w:rFonts w:hint="eastAsia" w:ascii="楷体_GB2312" w:hAnsi="Times New Roman" w:eastAsia="楷体_GB2312"/>
          <w:sz w:val="28"/>
          <w:szCs w:val="28"/>
        </w:rPr>
        <w:t>严格工业固废监督管理</w:t>
      </w:r>
      <w:bookmarkEnd w:id="133"/>
      <w:bookmarkEnd w:id="134"/>
    </w:p>
    <w:p>
      <w:pPr>
        <w:pStyle w:val="5"/>
        <w:spacing w:before="0" w:after="0" w:line="360" w:lineRule="auto"/>
        <w:ind w:firstLine="562" w:firstLineChars="200"/>
        <w:rPr>
          <w:rFonts w:hint="eastAsia" w:ascii="Times New Roman" w:hAnsi="Times New Roman" w:eastAsia="仿宋_GB2312" w:cs="Times New Roman"/>
          <w:sz w:val="28"/>
          <w:szCs w:val="28"/>
        </w:rPr>
      </w:pPr>
      <w:bookmarkStart w:id="135" w:name="_Toc96089545"/>
      <w:bookmarkStart w:id="136" w:name="_Toc96089595"/>
      <w:bookmarkStart w:id="137" w:name="_Toc121135979"/>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全面推进“数字治废</w:t>
      </w:r>
      <w:bookmarkEnd w:id="135"/>
      <w:bookmarkEnd w:id="136"/>
      <w:r>
        <w:rPr>
          <w:rFonts w:hint="eastAsia" w:ascii="Times New Roman" w:hAnsi="Times New Roman" w:eastAsia="仿宋_GB2312" w:cs="Times New Roman"/>
          <w:sz w:val="28"/>
          <w:szCs w:val="28"/>
        </w:rPr>
        <w:t>”</w:t>
      </w:r>
      <w:bookmarkEnd w:id="137"/>
    </w:p>
    <w:p>
      <w:pPr>
        <w:ind w:firstLine="560" w:firstLineChars="200"/>
        <w:rPr>
          <w:rFonts w:hint="eastAsia" w:eastAsia="仿宋_GB2312"/>
          <w:sz w:val="28"/>
          <w:szCs w:val="28"/>
        </w:rPr>
      </w:pPr>
      <w:r>
        <w:rPr>
          <w:rFonts w:hint="eastAsia" w:eastAsia="仿宋_GB2312"/>
          <w:sz w:val="28"/>
          <w:szCs w:val="28"/>
        </w:rPr>
        <w:t>加强固废管理平台应用，全面提升数字化监管水平。全面推进“浙江省固废治理数字化应用”（即“无废城市”信息管理系统）和杭州市“无废城市”应用场景的应用，将产废、收废、存废、处废涉及的所有主体的运行信息和物流、资金流等过程数据全部归集上传、建档入库，强化对工业固废的跟踪溯源、精准计量，强化对异常信息的智能识别、自动预警，实现数字赋能和全链条监管。</w:t>
      </w:r>
      <w:r>
        <w:rPr>
          <w:rFonts w:eastAsia="仿宋_GB2312"/>
          <w:sz w:val="28"/>
          <w:szCs w:val="28"/>
        </w:rPr>
        <w:t>区内所有产废单位在省级固废管理信息系统的应用率达100%。</w:t>
      </w:r>
      <w:r>
        <w:rPr>
          <w:rFonts w:hint="eastAsia" w:eastAsia="仿宋_GB2312"/>
          <w:sz w:val="28"/>
          <w:szCs w:val="28"/>
        </w:rPr>
        <w:t>落实</w:t>
      </w:r>
      <w:r>
        <w:rPr>
          <w:rFonts w:eastAsia="仿宋_GB2312"/>
          <w:sz w:val="28"/>
          <w:szCs w:val="28"/>
        </w:rPr>
        <w:t>危险废物闭环监管“一件事”改革，推进“浙固码”施用和视频监控联网</w:t>
      </w:r>
      <w:r>
        <w:rPr>
          <w:rFonts w:hint="eastAsia" w:eastAsia="仿宋_GB2312"/>
          <w:sz w:val="28"/>
          <w:szCs w:val="28"/>
        </w:rPr>
        <w:t>。</w:t>
      </w:r>
      <w:r>
        <w:rPr>
          <w:rFonts w:eastAsia="仿宋_GB2312"/>
          <w:sz w:val="28"/>
          <w:szCs w:val="28"/>
        </w:rPr>
        <w:t>鼓励区内涉及工业固废收集、转运</w:t>
      </w:r>
      <w:r>
        <w:rPr>
          <w:rFonts w:hint="eastAsia" w:eastAsia="仿宋_GB2312"/>
          <w:sz w:val="28"/>
          <w:szCs w:val="28"/>
        </w:rPr>
        <w:t>和</w:t>
      </w:r>
      <w:r>
        <w:rPr>
          <w:rFonts w:eastAsia="仿宋_GB2312"/>
          <w:sz w:val="28"/>
          <w:szCs w:val="28"/>
        </w:rPr>
        <w:t>贮存的企业创新数字化管理系统，全面提升全区固废治理数字化管理水平。</w:t>
      </w:r>
    </w:p>
    <w:p>
      <w:pPr>
        <w:pStyle w:val="5"/>
        <w:spacing w:before="0" w:after="0" w:line="360" w:lineRule="auto"/>
        <w:ind w:firstLine="562" w:firstLineChars="200"/>
        <w:rPr>
          <w:rFonts w:hint="eastAsia" w:ascii="Times New Roman" w:hAnsi="Times New Roman" w:eastAsia="仿宋_GB2312" w:cs="Times New Roman"/>
          <w:sz w:val="28"/>
          <w:szCs w:val="28"/>
        </w:rPr>
      </w:pPr>
      <w:bookmarkStart w:id="138" w:name="_Toc96089597"/>
      <w:bookmarkStart w:id="139" w:name="_Toc96089547"/>
      <w:bookmarkStart w:id="140" w:name="_Toc121135980"/>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w:t>
      </w:r>
      <w:bookmarkEnd w:id="138"/>
      <w:bookmarkEnd w:id="139"/>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持续提升固体废物执法监管水平</w:t>
      </w:r>
      <w:bookmarkEnd w:id="140"/>
    </w:p>
    <w:p>
      <w:pPr>
        <w:ind w:firstLine="560" w:firstLineChars="200"/>
        <w:rPr>
          <w:rFonts w:hint="eastAsia"/>
        </w:rPr>
      </w:pPr>
      <w:r>
        <w:rPr>
          <w:rFonts w:hint="eastAsia" w:eastAsia="仿宋_GB2312"/>
          <w:sz w:val="28"/>
          <w:szCs w:val="28"/>
        </w:rPr>
        <w:t>加强执法监管能力。加大对固体废物利用处置企业、涉固体废物重点问题的日常督导检查和指导帮扶力度，为企业和基层解难纾困。开展历史遗留固体废物排查、分类整治，加快历史遗留问题解决。</w:t>
      </w:r>
    </w:p>
    <w:p>
      <w:pPr>
        <w:ind w:firstLine="560" w:firstLineChars="200"/>
        <w:rPr>
          <w:rFonts w:hint="eastAsia" w:eastAsia="仿宋_GB2312"/>
          <w:sz w:val="28"/>
          <w:szCs w:val="28"/>
        </w:rPr>
      </w:pPr>
      <w:r>
        <w:rPr>
          <w:rFonts w:hint="eastAsia" w:eastAsia="仿宋_GB2312"/>
          <w:sz w:val="28"/>
          <w:szCs w:val="28"/>
        </w:rPr>
        <w:t>加强违法行为打击力度。严格落实《固体废物污染防治法》及其他相关法律法规，加大对危废产生和经营单位的日常监管力度，将工业固体废物日常环境监管作为环境执法“双随机、一公开”重要内容。定期开展日常执法检查，督促企业严格落实规范化管理各项规定。加强执法监测，确保固废集中处理设施正常运行、达标排放。将一般固废纳入执法监管，提高一般工业固废的执法和管理力度。强化问题发现机制，建立多部门协同监管与联合执法机制，实施固体废物违法有奖举报制度，严厉打击固废违规倾倒、非法转移等各类违法犯罪行为，依法追缴环境税。强化行刑衔接、检察公益诉讼联动，完善事前预警遏制、事中追踪阻断、事后追溯严惩制度。开展清废行动专项执法，强化网格化管理，督促乡镇（街道）组织人员加强环境巡查，对发生在当地的固废违法倾倒案件即时发现、及时报告，严厉打击违法倾倒固体废物行为。</w:t>
      </w:r>
    </w:p>
    <w:p>
      <w:pPr>
        <w:pStyle w:val="5"/>
        <w:spacing w:before="0" w:after="0" w:line="360" w:lineRule="auto"/>
        <w:ind w:firstLine="562" w:firstLineChars="200"/>
        <w:rPr>
          <w:rFonts w:hint="eastAsia" w:ascii="Times New Roman" w:hAnsi="Times New Roman" w:eastAsia="仿宋_GB2312" w:cs="Times New Roman"/>
          <w:sz w:val="28"/>
          <w:szCs w:val="28"/>
        </w:rPr>
      </w:pPr>
      <w:bookmarkStart w:id="141" w:name="_Toc96089548"/>
      <w:bookmarkStart w:id="142" w:name="_Toc96089598"/>
      <w:bookmarkStart w:id="143" w:name="_Toc121135981"/>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.防范固废环境风险</w:t>
      </w:r>
      <w:bookmarkEnd w:id="141"/>
      <w:bookmarkEnd w:id="142"/>
      <w:r>
        <w:rPr>
          <w:rFonts w:hint="eastAsia" w:ascii="Times New Roman" w:hAnsi="Times New Roman" w:eastAsia="仿宋_GB2312" w:cs="Times New Roman"/>
          <w:sz w:val="28"/>
          <w:szCs w:val="28"/>
        </w:rPr>
        <w:t>隐患</w:t>
      </w:r>
      <w:bookmarkEnd w:id="143"/>
    </w:p>
    <w:p>
      <w:pPr>
        <w:ind w:firstLine="560" w:firstLineChars="200"/>
        <w:rPr>
          <w:rFonts w:eastAsia="仿宋_GB2312"/>
          <w:sz w:val="28"/>
          <w:szCs w:val="28"/>
          <w:highlight w:val="yellow"/>
        </w:rPr>
      </w:pPr>
      <w:r>
        <w:rPr>
          <w:rFonts w:hint="eastAsia" w:eastAsia="仿宋_GB2312"/>
          <w:sz w:val="28"/>
          <w:szCs w:val="28"/>
        </w:rPr>
        <w:t>完善危险废物污染事故预防机制。落实企业法人代表环境安全问责制，提高应对突发环境事件责任和意识。开展重点行业、重点企业危险废物污染源头控制与隐患排查，督促企业完善应急预案，建设必要的危险废物暂存应急库，建立应急响应专业队伍，定期开展企业内专项应急演练，提升应急事件应对能力。落实环境污染责任保险制度，实现危废经营单位环境环境污染责任保险全覆盖。</w:t>
      </w:r>
    </w:p>
    <w:p>
      <w:pPr>
        <w:ind w:firstLine="560" w:firstLineChars="200"/>
        <w:rPr>
          <w:rFonts w:eastAsia="仿宋_GB2312"/>
          <w:sz w:val="28"/>
          <w:szCs w:val="28"/>
        </w:rPr>
      </w:pPr>
      <w:r>
        <w:rPr>
          <w:rFonts w:hint="eastAsia" w:eastAsia="仿宋_GB2312"/>
          <w:sz w:val="28"/>
          <w:szCs w:val="28"/>
        </w:rPr>
        <w:t>加强固废污染事故监测和应急处置能力。完善危险废物污染事故应急处置专业化队伍和应急处置网络。提高危险废物污染控制应急处理技术、装备水平，配置专业化的危险废物环境监测装备。重点配置能够快速现场检测分析危险废物性质的监测仪器与装备，以及建设处理危险废物应急事件时的应急贮存设施。</w:t>
      </w:r>
    </w:p>
    <w:p>
      <w:pPr>
        <w:pStyle w:val="3"/>
        <w:spacing w:before="0" w:after="0" w:line="360" w:lineRule="auto"/>
        <w:rPr>
          <w:rFonts w:eastAsia="黑体"/>
          <w:bCs w:val="0"/>
          <w:sz w:val="28"/>
          <w:szCs w:val="28"/>
        </w:rPr>
      </w:pPr>
      <w:bookmarkStart w:id="144" w:name="_Toc96089549"/>
      <w:bookmarkStart w:id="145" w:name="_Toc121135982"/>
      <w:bookmarkStart w:id="146" w:name="_Toc84863232"/>
      <w:r>
        <w:rPr>
          <w:rFonts w:hint="eastAsia" w:eastAsia="黑体"/>
          <w:bCs w:val="0"/>
          <w:sz w:val="28"/>
          <w:szCs w:val="28"/>
        </w:rPr>
        <w:t>五</w:t>
      </w:r>
      <w:r>
        <w:rPr>
          <w:rFonts w:eastAsia="黑体"/>
          <w:bCs w:val="0"/>
          <w:sz w:val="28"/>
          <w:szCs w:val="28"/>
        </w:rPr>
        <w:t>、保障机制</w:t>
      </w:r>
      <w:bookmarkEnd w:id="144"/>
      <w:bookmarkEnd w:id="145"/>
      <w:bookmarkEnd w:id="146"/>
    </w:p>
    <w:p>
      <w:pPr>
        <w:pStyle w:val="4"/>
        <w:spacing w:before="0" w:after="0" w:line="360" w:lineRule="auto"/>
        <w:ind w:firstLine="562" w:firstLineChars="200"/>
        <w:rPr>
          <w:rFonts w:hint="eastAsia" w:ascii="楷体_GB2312" w:hAnsi="Times New Roman" w:eastAsia="楷体_GB2312"/>
          <w:sz w:val="28"/>
          <w:szCs w:val="28"/>
        </w:rPr>
      </w:pPr>
      <w:bookmarkStart w:id="147" w:name="_Toc121135983"/>
      <w:bookmarkStart w:id="148" w:name="_Toc96089550"/>
      <w:bookmarkStart w:id="149" w:name="_Toc84863233"/>
      <w:r>
        <w:rPr>
          <w:rFonts w:hint="eastAsia" w:ascii="楷体_GB2312" w:hAnsi="Times New Roman" w:eastAsia="楷体_GB2312"/>
          <w:sz w:val="28"/>
          <w:szCs w:val="28"/>
        </w:rPr>
        <w:t>（一）</w:t>
      </w:r>
      <w:r>
        <w:rPr>
          <w:rFonts w:ascii="楷体_GB2312" w:hAnsi="Times New Roman" w:eastAsia="楷体_GB2312"/>
          <w:sz w:val="28"/>
          <w:szCs w:val="28"/>
        </w:rPr>
        <w:t>严格落实</w:t>
      </w:r>
      <w:r>
        <w:rPr>
          <w:rFonts w:hint="eastAsia" w:ascii="楷体_GB2312" w:hAnsi="Times New Roman" w:eastAsia="楷体_GB2312"/>
          <w:sz w:val="28"/>
          <w:szCs w:val="28"/>
        </w:rPr>
        <w:t>职能</w:t>
      </w:r>
      <w:bookmarkEnd w:id="147"/>
      <w:bookmarkEnd w:id="148"/>
      <w:bookmarkEnd w:id="149"/>
    </w:p>
    <w:p>
      <w:pPr>
        <w:ind w:firstLine="560" w:firstLineChars="200"/>
        <w:rPr>
          <w:rFonts w:hint="eastAsia" w:eastAsia="仿宋_GB2312"/>
          <w:bCs/>
          <w:sz w:val="28"/>
          <w:szCs w:val="28"/>
        </w:rPr>
      </w:pPr>
      <w:r>
        <w:rPr>
          <w:rFonts w:eastAsia="仿宋_GB2312"/>
          <w:bCs/>
          <w:sz w:val="28"/>
          <w:szCs w:val="28"/>
        </w:rPr>
        <w:t>加强组织领导</w:t>
      </w:r>
      <w:r>
        <w:rPr>
          <w:rFonts w:hint="eastAsia" w:eastAsia="仿宋_GB2312"/>
          <w:bCs/>
          <w:sz w:val="28"/>
          <w:szCs w:val="28"/>
        </w:rPr>
        <w:t>，将工业固体废物污染防治情况纳入环境状况报告和环境保护目标完成情况年度报告，向区人民代表大会或者人民代表大会常务委员会报告。</w:t>
      </w:r>
      <w:r>
        <w:rPr>
          <w:rFonts w:eastAsia="仿宋_GB2312"/>
          <w:bCs/>
          <w:sz w:val="28"/>
          <w:szCs w:val="28"/>
        </w:rPr>
        <w:t>落实</w:t>
      </w:r>
      <w:r>
        <w:rPr>
          <w:rFonts w:hint="eastAsia" w:eastAsia="仿宋_GB2312"/>
          <w:bCs/>
          <w:sz w:val="28"/>
          <w:szCs w:val="28"/>
        </w:rPr>
        <w:t>区无废</w:t>
      </w:r>
      <w:r>
        <w:rPr>
          <w:rFonts w:eastAsia="仿宋_GB2312"/>
          <w:bCs/>
          <w:sz w:val="28"/>
          <w:szCs w:val="28"/>
        </w:rPr>
        <w:t>办协调机制</w:t>
      </w:r>
      <w:r>
        <w:rPr>
          <w:rFonts w:hint="eastAsia" w:eastAsia="仿宋_GB2312"/>
          <w:bCs/>
          <w:sz w:val="28"/>
          <w:szCs w:val="28"/>
        </w:rPr>
        <w:t>，统筹联系、协调工业固废管理各项工作。加强部门协调，</w:t>
      </w:r>
      <w:r>
        <w:rPr>
          <w:rFonts w:eastAsia="仿宋_GB2312"/>
          <w:bCs/>
          <w:sz w:val="28"/>
          <w:szCs w:val="28"/>
        </w:rPr>
        <w:t>各相关部门应各司其职，履行监管职责，做好指导工作，推动具体工作落实</w:t>
      </w:r>
      <w:r>
        <w:rPr>
          <w:rFonts w:hint="eastAsia" w:eastAsia="仿宋_GB2312"/>
          <w:bCs/>
          <w:sz w:val="28"/>
          <w:szCs w:val="28"/>
        </w:rPr>
        <w:t>。健全考核机制，</w:t>
      </w:r>
      <w:r>
        <w:rPr>
          <w:rFonts w:eastAsia="仿宋_GB2312"/>
          <w:bCs/>
          <w:sz w:val="28"/>
          <w:szCs w:val="28"/>
        </w:rPr>
        <w:t>将工业固废污染防治纳入目标责任制考核和美丽滨江考核，</w:t>
      </w:r>
      <w:r>
        <w:rPr>
          <w:rFonts w:hint="eastAsia" w:eastAsia="仿宋_GB2312"/>
          <w:bCs/>
          <w:sz w:val="28"/>
          <w:szCs w:val="28"/>
        </w:rPr>
        <w:t>对</w:t>
      </w:r>
      <w:r>
        <w:rPr>
          <w:rFonts w:eastAsia="仿宋_GB2312"/>
          <w:bCs/>
          <w:sz w:val="28"/>
          <w:szCs w:val="28"/>
        </w:rPr>
        <w:t>各级政府部门实施考核。工业固废产生单位应落实主体责任，严格按照国家和省市各项</w:t>
      </w:r>
      <w:r>
        <w:rPr>
          <w:rFonts w:hint="eastAsia" w:eastAsia="仿宋_GB2312"/>
          <w:bCs/>
          <w:sz w:val="28"/>
          <w:szCs w:val="28"/>
        </w:rPr>
        <w:t>法律法规</w:t>
      </w:r>
      <w:r>
        <w:rPr>
          <w:rFonts w:eastAsia="仿宋_GB2312"/>
          <w:bCs/>
          <w:sz w:val="28"/>
          <w:szCs w:val="28"/>
        </w:rPr>
        <w:t>和相关政策要求贮存、利用和处置工业固废。</w:t>
      </w:r>
    </w:p>
    <w:p>
      <w:pPr>
        <w:pStyle w:val="4"/>
        <w:spacing w:before="0" w:after="0" w:line="360" w:lineRule="auto"/>
        <w:ind w:firstLine="562" w:firstLineChars="200"/>
        <w:rPr>
          <w:rFonts w:hint="eastAsia" w:ascii="楷体_GB2312" w:hAnsi="Times New Roman" w:eastAsia="楷体_GB2312"/>
          <w:sz w:val="28"/>
          <w:szCs w:val="28"/>
        </w:rPr>
      </w:pPr>
      <w:bookmarkStart w:id="150" w:name="_Toc84863235"/>
      <w:bookmarkStart w:id="151" w:name="_Toc96089551"/>
      <w:bookmarkStart w:id="152" w:name="_Toc121135984"/>
      <w:r>
        <w:rPr>
          <w:rFonts w:hint="eastAsia" w:ascii="楷体_GB2312" w:hAnsi="Times New Roman" w:eastAsia="楷体_GB2312"/>
          <w:sz w:val="28"/>
          <w:szCs w:val="28"/>
        </w:rPr>
        <w:t>（二）</w:t>
      </w:r>
      <w:r>
        <w:rPr>
          <w:rFonts w:ascii="楷体_GB2312" w:hAnsi="Times New Roman" w:eastAsia="楷体_GB2312"/>
          <w:sz w:val="28"/>
          <w:szCs w:val="28"/>
        </w:rPr>
        <w:t>强化</w:t>
      </w:r>
      <w:bookmarkEnd w:id="150"/>
      <w:r>
        <w:rPr>
          <w:rFonts w:hint="eastAsia" w:ascii="楷体_GB2312" w:hAnsi="Times New Roman" w:eastAsia="楷体_GB2312"/>
          <w:sz w:val="28"/>
          <w:szCs w:val="28"/>
        </w:rPr>
        <w:t>要素支撑</w:t>
      </w:r>
      <w:bookmarkEnd w:id="151"/>
      <w:bookmarkEnd w:id="152"/>
    </w:p>
    <w:p>
      <w:pPr>
        <w:ind w:firstLine="560" w:firstLineChars="200"/>
        <w:rPr>
          <w:rFonts w:eastAsia="仿宋_GB2312"/>
          <w:sz w:val="28"/>
          <w:szCs w:val="28"/>
        </w:rPr>
      </w:pPr>
      <w:r>
        <w:rPr>
          <w:rFonts w:hint="eastAsia" w:eastAsia="仿宋_GB2312"/>
          <w:sz w:val="28"/>
          <w:szCs w:val="28"/>
        </w:rPr>
        <w:t>完善制度支撑。完善工业固体废物领域政策研究，探索制定促进一般工业固废规范分类、收集、贮存及综合利用，危险废物“点对点”定向利用、危险废物豁免管理细则等领域的政策文件。</w:t>
      </w:r>
    </w:p>
    <w:p>
      <w:pPr>
        <w:ind w:firstLine="560" w:firstLineChars="200"/>
        <w:rPr>
          <w:rFonts w:eastAsia="仿宋_GB2312"/>
          <w:bCs/>
          <w:sz w:val="28"/>
          <w:szCs w:val="28"/>
        </w:rPr>
      </w:pPr>
      <w:r>
        <w:rPr>
          <w:rFonts w:eastAsia="仿宋_GB2312"/>
          <w:sz w:val="28"/>
          <w:szCs w:val="28"/>
        </w:rPr>
        <w:t>加强技术支撑。</w:t>
      </w:r>
      <w:r>
        <w:rPr>
          <w:rFonts w:eastAsia="仿宋_GB2312"/>
          <w:bCs/>
          <w:sz w:val="28"/>
          <w:szCs w:val="28"/>
        </w:rPr>
        <w:t>严格执行危险废物处置设施建设的国家技术标准和设计规范，严把项目建设质量关，实现项目达标达产。鼓励危险废物利用处置新技术、新工艺、新装备的开发、试点和示范推广，鼓励、引导危险废物利用处置企业和大专院校研发队伍加强产学研结合和成果转化，强化危险废物利用处置的技术和管理的协同创新。鼓励</w:t>
      </w:r>
      <w:r>
        <w:rPr>
          <w:rFonts w:hint="eastAsia" w:eastAsia="仿宋_GB2312"/>
          <w:bCs/>
          <w:sz w:val="28"/>
          <w:szCs w:val="28"/>
        </w:rPr>
        <w:t>“无废城市”建设先进适用技术的研究和申报。加强清洁焚烧、飞灰安全处置等关键性技术研发。</w:t>
      </w:r>
    </w:p>
    <w:p>
      <w:pPr>
        <w:ind w:firstLine="560" w:firstLineChars="200"/>
        <w:rPr>
          <w:rFonts w:eastAsia="仿宋_GB2312"/>
          <w:bCs/>
          <w:sz w:val="28"/>
          <w:szCs w:val="28"/>
        </w:rPr>
      </w:pPr>
      <w:r>
        <w:rPr>
          <w:rFonts w:eastAsia="仿宋_GB2312"/>
          <w:sz w:val="28"/>
          <w:szCs w:val="28"/>
        </w:rPr>
        <w:t>加强资金</w:t>
      </w:r>
      <w:r>
        <w:rPr>
          <w:rFonts w:hint="eastAsia" w:eastAsia="仿宋_GB2312"/>
          <w:sz w:val="28"/>
          <w:szCs w:val="28"/>
        </w:rPr>
        <w:t>支撑</w:t>
      </w:r>
      <w:r>
        <w:rPr>
          <w:rFonts w:eastAsia="仿宋_GB2312"/>
          <w:sz w:val="28"/>
          <w:szCs w:val="28"/>
        </w:rPr>
        <w:t>。</w:t>
      </w:r>
      <w:r>
        <w:rPr>
          <w:rFonts w:hint="eastAsia" w:eastAsia="仿宋_GB2312"/>
          <w:bCs/>
          <w:sz w:val="28"/>
          <w:szCs w:val="28"/>
        </w:rPr>
        <w:t>探索构建绿色金融体系，调整优化信贷结构，加强工业固体废物污染防治重点领域和薄弱环节的金融支持，鼓励金融机构加大对固体废物污染环境防治项目的信贷投放。多渠道筹措资金，做好对工业固废综合利用基础设施建设的财政支持</w:t>
      </w:r>
      <w:r>
        <w:rPr>
          <w:rFonts w:eastAsia="仿宋_GB2312"/>
          <w:bCs/>
          <w:sz w:val="28"/>
          <w:szCs w:val="28"/>
        </w:rPr>
        <w:t>，</w:t>
      </w:r>
      <w:r>
        <w:rPr>
          <w:rFonts w:hint="eastAsia" w:eastAsia="仿宋_GB2312"/>
          <w:bCs/>
          <w:sz w:val="28"/>
          <w:szCs w:val="28"/>
        </w:rPr>
        <w:t>从事固体废物综合利用等固体废物污染环境防治工作的，依照法律、行政法规的规定，享受税收优惠，</w:t>
      </w:r>
      <w:r>
        <w:rPr>
          <w:rFonts w:eastAsia="仿宋_GB2312"/>
          <w:bCs/>
          <w:sz w:val="28"/>
          <w:szCs w:val="28"/>
        </w:rPr>
        <w:t>保障末端处理能力建设顺利推进</w:t>
      </w:r>
      <w:r>
        <w:rPr>
          <w:rFonts w:hint="eastAsia" w:eastAsia="仿宋_GB2312"/>
          <w:bCs/>
          <w:sz w:val="28"/>
          <w:szCs w:val="28"/>
        </w:rPr>
        <w:t>。</w:t>
      </w:r>
      <w:r>
        <w:rPr>
          <w:rFonts w:eastAsia="仿宋_GB2312"/>
          <w:bCs/>
          <w:sz w:val="28"/>
          <w:szCs w:val="28"/>
        </w:rPr>
        <w:t>支持固废回收利用处置企业做大做强。</w:t>
      </w:r>
    </w:p>
    <w:p>
      <w:pPr>
        <w:pStyle w:val="4"/>
        <w:spacing w:before="0" w:after="0" w:line="360" w:lineRule="auto"/>
        <w:ind w:firstLine="562" w:firstLineChars="200"/>
        <w:rPr>
          <w:rFonts w:hint="eastAsia" w:ascii="楷体_GB2312" w:hAnsi="Times New Roman" w:eastAsia="楷体_GB2312"/>
          <w:sz w:val="28"/>
          <w:szCs w:val="28"/>
        </w:rPr>
      </w:pPr>
      <w:bookmarkStart w:id="153" w:name="_Toc84863236"/>
      <w:bookmarkStart w:id="154" w:name="_Toc121135985"/>
      <w:bookmarkStart w:id="155" w:name="_Toc96089552"/>
      <w:r>
        <w:rPr>
          <w:rFonts w:hint="eastAsia" w:ascii="楷体_GB2312" w:hAnsi="Times New Roman" w:eastAsia="楷体_GB2312"/>
          <w:sz w:val="28"/>
          <w:szCs w:val="28"/>
        </w:rPr>
        <w:t>（三）</w:t>
      </w:r>
      <w:r>
        <w:rPr>
          <w:rFonts w:ascii="楷体_GB2312" w:hAnsi="Times New Roman" w:eastAsia="楷体_GB2312"/>
          <w:sz w:val="28"/>
          <w:szCs w:val="28"/>
        </w:rPr>
        <w:t>做好宣传</w:t>
      </w:r>
      <w:bookmarkEnd w:id="153"/>
      <w:r>
        <w:rPr>
          <w:rFonts w:hint="eastAsia" w:ascii="楷体_GB2312" w:hAnsi="Times New Roman" w:eastAsia="楷体_GB2312"/>
          <w:sz w:val="28"/>
          <w:szCs w:val="28"/>
        </w:rPr>
        <w:t>引导</w:t>
      </w:r>
      <w:bookmarkEnd w:id="154"/>
      <w:bookmarkEnd w:id="155"/>
    </w:p>
    <w:p>
      <w:pPr>
        <w:ind w:firstLine="560" w:firstLineChars="200"/>
        <w:rPr>
          <w:rFonts w:eastAsia="仿宋_GB2312"/>
          <w:bCs/>
          <w:sz w:val="28"/>
          <w:szCs w:val="28"/>
        </w:rPr>
      </w:pPr>
      <w:r>
        <w:rPr>
          <w:rFonts w:hint="eastAsia" w:eastAsia="仿宋_GB2312"/>
          <w:bCs/>
          <w:sz w:val="28"/>
          <w:szCs w:val="28"/>
        </w:rPr>
        <w:t>宣贯</w:t>
      </w:r>
      <w:r>
        <w:rPr>
          <w:rFonts w:eastAsia="仿宋_GB2312"/>
          <w:bCs/>
          <w:sz w:val="28"/>
          <w:szCs w:val="28"/>
        </w:rPr>
        <w:t>《固体废物污染防治法》等法律法规，</w:t>
      </w:r>
      <w:r>
        <w:rPr>
          <w:rFonts w:hint="eastAsia" w:eastAsia="仿宋_GB2312"/>
          <w:bCs/>
          <w:sz w:val="28"/>
          <w:szCs w:val="28"/>
        </w:rPr>
        <w:t>树立“无废”理念，营造共建共治共享氛围。</w:t>
      </w:r>
      <w:r>
        <w:rPr>
          <w:rFonts w:eastAsia="仿宋_GB2312"/>
          <w:bCs/>
          <w:sz w:val="28"/>
          <w:szCs w:val="28"/>
        </w:rPr>
        <w:t>组织开展相关法律法规及配套制度培训</w:t>
      </w:r>
      <w:r>
        <w:rPr>
          <w:rFonts w:hint="eastAsia" w:eastAsia="仿宋_GB2312"/>
          <w:bCs/>
          <w:sz w:val="28"/>
          <w:szCs w:val="28"/>
        </w:rPr>
        <w:t>，</w:t>
      </w:r>
      <w:r>
        <w:rPr>
          <w:rFonts w:eastAsia="仿宋_GB2312"/>
          <w:bCs/>
          <w:sz w:val="28"/>
          <w:szCs w:val="28"/>
        </w:rPr>
        <w:t>结合各类企业环保培训，明确企业固体废物污染防治的要求，提高企业主体责任意识。</w:t>
      </w:r>
      <w:r>
        <w:rPr>
          <w:rFonts w:hint="eastAsia" w:eastAsia="仿宋_GB2312"/>
          <w:bCs/>
          <w:sz w:val="28"/>
          <w:szCs w:val="28"/>
        </w:rPr>
        <w:t>组织开展形式多样的宣传活动，</w:t>
      </w:r>
      <w:r>
        <w:rPr>
          <w:rFonts w:eastAsia="仿宋_GB2312"/>
          <w:bCs/>
          <w:sz w:val="28"/>
          <w:szCs w:val="28"/>
        </w:rPr>
        <w:t>利用新媒体等宣传途径，加强对工业固体废物污染防治工作重要性和必要性的宣传，积极引导社会企业形成有利于固体废物资源化、减量化的</w:t>
      </w:r>
      <w:r>
        <w:rPr>
          <w:rFonts w:hint="eastAsia" w:eastAsia="仿宋_GB2312"/>
          <w:bCs/>
          <w:sz w:val="28"/>
          <w:szCs w:val="28"/>
        </w:rPr>
        <w:t>生活观和</w:t>
      </w:r>
      <w:r>
        <w:rPr>
          <w:rFonts w:eastAsia="仿宋_GB2312"/>
          <w:bCs/>
          <w:sz w:val="28"/>
          <w:szCs w:val="28"/>
        </w:rPr>
        <w:t>消费观。及时公开工业固体废物领域典型违法犯罪案例。完善危险废物违法案件信访举报渠道，实行工业固体废物违法有奖举报制度，健全公众监督体系。</w:t>
      </w:r>
    </w:p>
    <w:p>
      <w:pPr>
        <w:pStyle w:val="2"/>
      </w:pPr>
    </w:p>
    <w:p>
      <w:pPr>
        <w:pStyle w:val="2"/>
      </w:pPr>
    </w:p>
    <w:p>
      <w:pPr>
        <w:pStyle w:val="2"/>
      </w:pPr>
    </w:p>
    <w:p>
      <w:pPr>
        <w:pStyle w:val="2"/>
      </w:pPr>
    </w:p>
    <w:p>
      <w:pPr>
        <w:pStyle w:val="2"/>
        <w:sectPr>
          <w:footerReference r:id="rId8" w:type="default"/>
          <w:pgSz w:w="11906" w:h="16838"/>
          <w:pgMar w:top="1440" w:right="1800" w:bottom="1440" w:left="1800" w:header="851" w:footer="992" w:gutter="0"/>
          <w:pgNumType w:start="1"/>
          <w:cols w:space="720" w:num="1"/>
          <w:docGrid w:type="lines" w:linePitch="312" w:charSpace="0"/>
        </w:sectPr>
      </w:pPr>
    </w:p>
    <w:p>
      <w:pPr>
        <w:pStyle w:val="3"/>
        <w:spacing w:before="0" w:after="0" w:line="360" w:lineRule="auto"/>
        <w:rPr>
          <w:rFonts w:hint="eastAsia" w:eastAsia="黑体"/>
          <w:bCs w:val="0"/>
          <w:sz w:val="28"/>
          <w:szCs w:val="28"/>
        </w:rPr>
      </w:pPr>
      <w:bookmarkStart w:id="156" w:name="_Toc96089553"/>
      <w:bookmarkStart w:id="157" w:name="_Toc84863231"/>
      <w:bookmarkStart w:id="158" w:name="_Toc121135986"/>
      <w:r>
        <w:rPr>
          <w:rFonts w:hint="eastAsia" w:eastAsia="黑体"/>
          <w:bCs w:val="0"/>
          <w:sz w:val="28"/>
          <w:szCs w:val="28"/>
        </w:rPr>
        <w:t>附件</w:t>
      </w:r>
      <w:bookmarkEnd w:id="156"/>
      <w:bookmarkEnd w:id="157"/>
      <w:bookmarkEnd w:id="158"/>
      <w:r>
        <w:rPr>
          <w:rFonts w:hint="eastAsia" w:eastAsia="黑体"/>
          <w:bCs w:val="0"/>
          <w:sz w:val="28"/>
          <w:szCs w:val="28"/>
        </w:rPr>
        <w:t xml:space="preserve"> </w:t>
      </w:r>
      <w:r>
        <w:rPr>
          <w:rFonts w:eastAsia="黑体"/>
          <w:bCs w:val="0"/>
          <w:sz w:val="28"/>
          <w:szCs w:val="28"/>
        </w:rPr>
        <w:t xml:space="preserve">  </w:t>
      </w:r>
    </w:p>
    <w:p>
      <w:pPr>
        <w:jc w:val="center"/>
        <w:rPr>
          <w:rFonts w:hint="eastAsia" w:eastAsia="仿宋_GB2312"/>
          <w:b/>
          <w:bCs/>
          <w:sz w:val="32"/>
          <w:szCs w:val="32"/>
        </w:rPr>
      </w:pPr>
      <w:r>
        <w:rPr>
          <w:rFonts w:hint="eastAsia" w:eastAsia="仿宋_GB2312"/>
          <w:b/>
          <w:bCs/>
          <w:sz w:val="32"/>
          <w:szCs w:val="32"/>
        </w:rPr>
        <w:t>“十四五”</w:t>
      </w:r>
      <w:r>
        <w:rPr>
          <w:rFonts w:eastAsia="仿宋_GB2312"/>
          <w:b/>
          <w:bCs/>
          <w:sz w:val="32"/>
          <w:szCs w:val="32"/>
        </w:rPr>
        <w:t>滨江</w:t>
      </w:r>
      <w:r>
        <w:rPr>
          <w:rFonts w:hint="eastAsia" w:eastAsia="仿宋_GB2312"/>
          <w:b/>
          <w:bCs/>
          <w:sz w:val="32"/>
          <w:szCs w:val="32"/>
        </w:rPr>
        <w:t>区工业固体废物污染防治项目</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1"/>
        <w:gridCol w:w="1491"/>
        <w:gridCol w:w="4816"/>
        <w:gridCol w:w="4264"/>
        <w:gridCol w:w="2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473" w:type="pc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40" w:lineRule="exact"/>
              <w:ind w:left="28" w:right="28"/>
              <w:jc w:val="center"/>
              <w:rPr>
                <w:rFonts w:eastAsia="仿宋_GB2312"/>
                <w:b/>
                <w:bCs/>
                <w:kern w:val="0"/>
                <w:sz w:val="28"/>
                <w:szCs w:val="28"/>
              </w:rPr>
            </w:pPr>
            <w:r>
              <w:rPr>
                <w:rFonts w:eastAsia="仿宋_GB2312"/>
                <w:b/>
                <w:bCs/>
                <w:kern w:val="0"/>
                <w:sz w:val="28"/>
                <w:szCs w:val="28"/>
              </w:rPr>
              <w:t>序号</w:t>
            </w:r>
          </w:p>
        </w:tc>
        <w:tc>
          <w:tcPr>
            <w:tcW w:w="526" w:type="pc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40" w:lineRule="exact"/>
              <w:ind w:left="28" w:right="28"/>
              <w:jc w:val="center"/>
              <w:rPr>
                <w:rFonts w:eastAsia="仿宋_GB2312"/>
                <w:b/>
                <w:bCs/>
                <w:kern w:val="0"/>
                <w:sz w:val="28"/>
                <w:szCs w:val="28"/>
              </w:rPr>
            </w:pPr>
            <w:r>
              <w:rPr>
                <w:rFonts w:eastAsia="仿宋_GB2312"/>
                <w:b/>
                <w:bCs/>
                <w:kern w:val="0"/>
                <w:sz w:val="28"/>
                <w:szCs w:val="28"/>
              </w:rPr>
              <w:t>类别</w:t>
            </w:r>
          </w:p>
        </w:tc>
        <w:tc>
          <w:tcPr>
            <w:tcW w:w="1699" w:type="pc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40" w:lineRule="exact"/>
              <w:ind w:left="28" w:right="28"/>
              <w:jc w:val="center"/>
              <w:rPr>
                <w:rFonts w:eastAsia="仿宋_GB2312"/>
                <w:b/>
                <w:bCs/>
                <w:kern w:val="0"/>
                <w:sz w:val="28"/>
                <w:szCs w:val="28"/>
              </w:rPr>
            </w:pPr>
            <w:r>
              <w:rPr>
                <w:rFonts w:hint="eastAsia" w:eastAsia="仿宋_GB2312"/>
                <w:b/>
                <w:bCs/>
                <w:kern w:val="0"/>
                <w:sz w:val="28"/>
                <w:szCs w:val="28"/>
              </w:rPr>
              <w:t>实施企业</w:t>
            </w:r>
          </w:p>
        </w:tc>
        <w:tc>
          <w:tcPr>
            <w:tcW w:w="1504" w:type="pct"/>
            <w:tcBorders>
              <w:top w:val="single" w:color="auto" w:sz="4" w:space="0"/>
              <w:left w:val="nil"/>
              <w:bottom w:val="single" w:color="auto" w:sz="4" w:space="0"/>
              <w:right w:val="single" w:color="auto" w:sz="4" w:space="0"/>
            </w:tcBorders>
            <w:noWrap w:val="0"/>
            <w:vAlign w:val="center"/>
          </w:tcPr>
          <w:p>
            <w:pPr>
              <w:widowControl/>
              <w:snapToGrid w:val="0"/>
              <w:spacing w:line="340" w:lineRule="exact"/>
              <w:ind w:left="28" w:right="28"/>
              <w:jc w:val="center"/>
              <w:rPr>
                <w:rFonts w:eastAsia="仿宋_GB2312"/>
                <w:b/>
                <w:bCs/>
                <w:kern w:val="0"/>
                <w:sz w:val="28"/>
                <w:szCs w:val="28"/>
              </w:rPr>
            </w:pPr>
            <w:r>
              <w:rPr>
                <w:rFonts w:eastAsia="仿宋_GB2312"/>
                <w:b/>
                <w:bCs/>
                <w:kern w:val="0"/>
                <w:sz w:val="28"/>
                <w:szCs w:val="28"/>
              </w:rPr>
              <w:t>项目</w:t>
            </w:r>
            <w:r>
              <w:rPr>
                <w:rFonts w:hint="eastAsia" w:eastAsia="仿宋_GB2312"/>
                <w:b/>
                <w:bCs/>
                <w:kern w:val="0"/>
                <w:sz w:val="28"/>
                <w:szCs w:val="28"/>
              </w:rPr>
              <w:t>内容</w:t>
            </w:r>
          </w:p>
        </w:tc>
        <w:tc>
          <w:tcPr>
            <w:tcW w:w="798" w:type="pct"/>
            <w:tcBorders>
              <w:top w:val="single" w:color="auto" w:sz="4" w:space="0"/>
              <w:left w:val="nil"/>
              <w:bottom w:val="single" w:color="auto" w:sz="4" w:space="0"/>
              <w:right w:val="single" w:color="auto" w:sz="4" w:space="0"/>
            </w:tcBorders>
            <w:noWrap w:val="0"/>
            <w:vAlign w:val="center"/>
          </w:tcPr>
          <w:p>
            <w:pPr>
              <w:widowControl/>
              <w:snapToGrid w:val="0"/>
              <w:spacing w:line="340" w:lineRule="exact"/>
              <w:ind w:left="28" w:right="28"/>
              <w:jc w:val="center"/>
              <w:rPr>
                <w:rFonts w:eastAsia="仿宋_GB2312"/>
                <w:b/>
                <w:bCs/>
                <w:kern w:val="0"/>
                <w:sz w:val="28"/>
                <w:szCs w:val="28"/>
              </w:rPr>
            </w:pPr>
            <w:r>
              <w:rPr>
                <w:rFonts w:eastAsia="仿宋_GB2312"/>
                <w:b/>
                <w:bCs/>
                <w:kern w:val="0"/>
                <w:sz w:val="28"/>
                <w:szCs w:val="28"/>
              </w:rPr>
              <w:t>完成年限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73" w:type="pc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40" w:lineRule="exact"/>
              <w:ind w:left="28" w:right="28"/>
              <w:jc w:val="center"/>
              <w:rPr>
                <w:rFonts w:eastAsia="仿宋_GB2312"/>
                <w:kern w:val="0"/>
                <w:sz w:val="28"/>
                <w:szCs w:val="28"/>
              </w:rPr>
            </w:pPr>
            <w:r>
              <w:rPr>
                <w:rFonts w:eastAsia="仿宋_GB2312"/>
                <w:kern w:val="0"/>
                <w:sz w:val="28"/>
                <w:szCs w:val="28"/>
              </w:rPr>
              <w:t>1</w:t>
            </w:r>
          </w:p>
        </w:tc>
        <w:tc>
          <w:tcPr>
            <w:tcW w:w="526" w:type="pct"/>
            <w:vMerge w:val="restart"/>
            <w:tcBorders>
              <w:top w:val="single" w:color="auto" w:sz="4" w:space="0"/>
              <w:left w:val="single" w:color="auto" w:sz="4" w:space="0"/>
              <w:right w:val="single" w:color="auto" w:sz="4" w:space="0"/>
            </w:tcBorders>
            <w:noWrap w:val="0"/>
            <w:vAlign w:val="center"/>
          </w:tcPr>
          <w:p>
            <w:pPr>
              <w:spacing w:line="340" w:lineRule="exact"/>
              <w:jc w:val="center"/>
              <w:rPr>
                <w:rFonts w:eastAsia="仿宋_GB2312"/>
                <w:kern w:val="0"/>
                <w:sz w:val="28"/>
                <w:szCs w:val="28"/>
              </w:rPr>
            </w:pPr>
            <w:r>
              <w:rPr>
                <w:rFonts w:eastAsia="仿宋_GB2312"/>
                <w:kern w:val="0"/>
                <w:sz w:val="28"/>
                <w:szCs w:val="28"/>
              </w:rPr>
              <w:t>源头减量</w:t>
            </w:r>
          </w:p>
        </w:tc>
        <w:tc>
          <w:tcPr>
            <w:tcW w:w="1699" w:type="pct"/>
            <w:vMerge w:val="restart"/>
            <w:tcBorders>
              <w:top w:val="single" w:color="auto" w:sz="4" w:space="0"/>
              <w:left w:val="single" w:color="auto" w:sz="4" w:space="0"/>
              <w:right w:val="single" w:color="auto" w:sz="4" w:space="0"/>
            </w:tcBorders>
            <w:noWrap w:val="0"/>
            <w:vAlign w:val="center"/>
          </w:tcPr>
          <w:p>
            <w:pPr>
              <w:spacing w:line="340" w:lineRule="exact"/>
              <w:jc w:val="center"/>
              <w:rPr>
                <w:rFonts w:hint="eastAsia" w:eastAsia="仿宋_GB2312"/>
                <w:kern w:val="0"/>
                <w:sz w:val="28"/>
                <w:szCs w:val="28"/>
              </w:rPr>
            </w:pPr>
            <w:r>
              <w:rPr>
                <w:rFonts w:hint="eastAsia" w:eastAsia="仿宋_GB2312"/>
                <w:kern w:val="0"/>
                <w:sz w:val="28"/>
                <w:szCs w:val="28"/>
              </w:rPr>
              <w:t>赛诺菲（杭州）制药有限公司</w:t>
            </w:r>
          </w:p>
        </w:tc>
        <w:tc>
          <w:tcPr>
            <w:tcW w:w="1504" w:type="pct"/>
            <w:tcBorders>
              <w:top w:val="single" w:color="auto" w:sz="4" w:space="0"/>
              <w:left w:val="nil"/>
              <w:bottom w:val="single" w:color="auto" w:sz="4" w:space="0"/>
              <w:right w:val="single" w:color="auto" w:sz="4" w:space="0"/>
            </w:tcBorders>
            <w:noWrap w:val="0"/>
            <w:vAlign w:val="center"/>
          </w:tcPr>
          <w:p>
            <w:pPr>
              <w:spacing w:line="340" w:lineRule="exact"/>
              <w:jc w:val="center"/>
              <w:rPr>
                <w:rFonts w:hint="eastAsia" w:eastAsia="仿宋_GB2312"/>
                <w:kern w:val="0"/>
                <w:sz w:val="28"/>
                <w:szCs w:val="28"/>
              </w:rPr>
            </w:pPr>
            <w:r>
              <w:rPr>
                <w:rFonts w:hint="eastAsia" w:eastAsia="仿宋_GB2312"/>
                <w:kern w:val="0"/>
                <w:sz w:val="28"/>
                <w:szCs w:val="28"/>
              </w:rPr>
              <w:t>药品包装处理再利用减少危废</w:t>
            </w:r>
          </w:p>
        </w:tc>
        <w:tc>
          <w:tcPr>
            <w:tcW w:w="798" w:type="pct"/>
            <w:tcBorders>
              <w:top w:val="single" w:color="auto" w:sz="4" w:space="0"/>
              <w:left w:val="nil"/>
              <w:bottom w:val="single" w:color="auto" w:sz="4" w:space="0"/>
              <w:right w:val="single" w:color="auto" w:sz="4" w:space="0"/>
            </w:tcBorders>
            <w:noWrap w:val="0"/>
            <w:vAlign w:val="center"/>
          </w:tcPr>
          <w:p>
            <w:pPr>
              <w:spacing w:line="340" w:lineRule="exact"/>
              <w:jc w:val="center"/>
              <w:rPr>
                <w:rFonts w:eastAsia="仿宋_GB2312"/>
                <w:kern w:val="0"/>
                <w:sz w:val="28"/>
                <w:szCs w:val="28"/>
              </w:rPr>
            </w:pPr>
            <w:r>
              <w:rPr>
                <w:rFonts w:eastAsia="仿宋_GB2312"/>
                <w:kern w:val="0"/>
                <w:sz w:val="28"/>
                <w:szCs w:val="28"/>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73" w:type="pc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40" w:lineRule="exact"/>
              <w:ind w:left="28" w:right="28"/>
              <w:jc w:val="center"/>
              <w:rPr>
                <w:rFonts w:eastAsia="仿宋_GB2312"/>
                <w:kern w:val="0"/>
                <w:sz w:val="28"/>
                <w:szCs w:val="28"/>
              </w:rPr>
            </w:pPr>
            <w:r>
              <w:rPr>
                <w:rFonts w:eastAsia="仿宋_GB2312"/>
                <w:kern w:val="0"/>
                <w:sz w:val="28"/>
                <w:szCs w:val="28"/>
              </w:rPr>
              <w:t>2</w:t>
            </w:r>
          </w:p>
        </w:tc>
        <w:tc>
          <w:tcPr>
            <w:tcW w:w="526" w:type="pct"/>
            <w:vMerge w:val="continue"/>
            <w:tcBorders>
              <w:top w:val="single" w:color="auto" w:sz="4" w:space="0"/>
              <w:left w:val="single" w:color="auto" w:sz="4" w:space="0"/>
              <w:right w:val="single" w:color="auto" w:sz="4" w:space="0"/>
            </w:tcBorders>
            <w:noWrap w:val="0"/>
            <w:vAlign w:val="center"/>
          </w:tcPr>
          <w:p>
            <w:pPr>
              <w:spacing w:line="340" w:lineRule="exact"/>
              <w:jc w:val="center"/>
              <w:rPr>
                <w:rFonts w:eastAsia="仿宋_GB2312"/>
                <w:kern w:val="0"/>
                <w:sz w:val="28"/>
                <w:szCs w:val="28"/>
              </w:rPr>
            </w:pPr>
          </w:p>
        </w:tc>
        <w:tc>
          <w:tcPr>
            <w:tcW w:w="1699" w:type="pct"/>
            <w:vMerge w:val="continue"/>
            <w:tcBorders>
              <w:left w:val="single" w:color="auto" w:sz="4" w:space="0"/>
              <w:bottom w:val="single" w:color="auto" w:sz="4" w:space="0"/>
              <w:right w:val="single" w:color="auto" w:sz="4" w:space="0"/>
            </w:tcBorders>
            <w:noWrap w:val="0"/>
            <w:vAlign w:val="center"/>
          </w:tcPr>
          <w:p>
            <w:pPr>
              <w:spacing w:line="340" w:lineRule="exact"/>
              <w:jc w:val="center"/>
              <w:rPr>
                <w:rFonts w:eastAsia="仿宋_GB2312"/>
                <w:kern w:val="0"/>
                <w:sz w:val="28"/>
                <w:szCs w:val="28"/>
              </w:rPr>
            </w:pPr>
          </w:p>
        </w:tc>
        <w:tc>
          <w:tcPr>
            <w:tcW w:w="1504" w:type="pct"/>
            <w:tcBorders>
              <w:top w:val="single" w:color="auto" w:sz="4" w:space="0"/>
              <w:left w:val="nil"/>
              <w:bottom w:val="single" w:color="auto" w:sz="4" w:space="0"/>
              <w:right w:val="single" w:color="auto" w:sz="4" w:space="0"/>
            </w:tcBorders>
            <w:noWrap w:val="0"/>
            <w:vAlign w:val="center"/>
          </w:tcPr>
          <w:p>
            <w:pPr>
              <w:spacing w:line="340" w:lineRule="exact"/>
              <w:jc w:val="center"/>
              <w:rPr>
                <w:rFonts w:hint="eastAsia" w:eastAsia="仿宋_GB2312"/>
                <w:kern w:val="0"/>
                <w:sz w:val="28"/>
                <w:szCs w:val="28"/>
              </w:rPr>
            </w:pPr>
            <w:r>
              <w:rPr>
                <w:rFonts w:hint="eastAsia" w:eastAsia="仿宋_GB2312"/>
                <w:kern w:val="0"/>
                <w:sz w:val="28"/>
                <w:szCs w:val="28"/>
              </w:rPr>
              <w:t>优化包装减少固废</w:t>
            </w:r>
          </w:p>
        </w:tc>
        <w:tc>
          <w:tcPr>
            <w:tcW w:w="798" w:type="pct"/>
            <w:tcBorders>
              <w:top w:val="single" w:color="auto" w:sz="4" w:space="0"/>
              <w:left w:val="nil"/>
              <w:bottom w:val="single" w:color="auto" w:sz="4" w:space="0"/>
              <w:right w:val="single" w:color="auto" w:sz="4" w:space="0"/>
            </w:tcBorders>
            <w:noWrap w:val="0"/>
            <w:vAlign w:val="center"/>
          </w:tcPr>
          <w:p>
            <w:pPr>
              <w:spacing w:line="340" w:lineRule="exact"/>
              <w:jc w:val="center"/>
              <w:rPr>
                <w:rFonts w:eastAsia="仿宋_GB2312"/>
                <w:kern w:val="0"/>
                <w:sz w:val="28"/>
                <w:szCs w:val="28"/>
              </w:rPr>
            </w:pPr>
            <w:r>
              <w:rPr>
                <w:rFonts w:hint="eastAsia" w:eastAsia="仿宋_GB2312"/>
                <w:kern w:val="0"/>
                <w:sz w:val="28"/>
                <w:szCs w:val="28"/>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73" w:type="pc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40" w:lineRule="exact"/>
              <w:ind w:left="28" w:right="28"/>
              <w:jc w:val="center"/>
              <w:rPr>
                <w:rFonts w:eastAsia="仿宋_GB2312"/>
                <w:kern w:val="0"/>
                <w:sz w:val="28"/>
                <w:szCs w:val="28"/>
              </w:rPr>
            </w:pPr>
            <w:r>
              <w:rPr>
                <w:rFonts w:eastAsia="仿宋_GB2312"/>
                <w:kern w:val="0"/>
                <w:sz w:val="28"/>
                <w:szCs w:val="28"/>
              </w:rPr>
              <w:t>3</w:t>
            </w:r>
          </w:p>
        </w:tc>
        <w:tc>
          <w:tcPr>
            <w:tcW w:w="526" w:type="pct"/>
            <w:vMerge w:val="continue"/>
            <w:tcBorders>
              <w:left w:val="single" w:color="auto" w:sz="4" w:space="0"/>
              <w:right w:val="single" w:color="auto" w:sz="4" w:space="0"/>
            </w:tcBorders>
            <w:noWrap w:val="0"/>
            <w:vAlign w:val="center"/>
          </w:tcPr>
          <w:p>
            <w:pPr>
              <w:spacing w:line="340" w:lineRule="exact"/>
              <w:jc w:val="center"/>
              <w:rPr>
                <w:rFonts w:eastAsia="仿宋_GB2312"/>
                <w:kern w:val="0"/>
                <w:sz w:val="28"/>
                <w:szCs w:val="28"/>
              </w:rPr>
            </w:pPr>
          </w:p>
        </w:tc>
        <w:tc>
          <w:tcPr>
            <w:tcW w:w="1699" w:type="pct"/>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eastAsia="仿宋_GB2312"/>
                <w:kern w:val="0"/>
                <w:sz w:val="28"/>
                <w:szCs w:val="28"/>
              </w:rPr>
            </w:pPr>
            <w:r>
              <w:rPr>
                <w:rFonts w:hint="eastAsia" w:eastAsia="仿宋_GB2312"/>
                <w:kern w:val="0"/>
                <w:sz w:val="28"/>
                <w:szCs w:val="28"/>
              </w:rPr>
              <w:t>博世电动工具（中国）有限公司</w:t>
            </w:r>
          </w:p>
        </w:tc>
        <w:tc>
          <w:tcPr>
            <w:tcW w:w="1504" w:type="pct"/>
            <w:tcBorders>
              <w:top w:val="single" w:color="auto" w:sz="4" w:space="0"/>
              <w:left w:val="nil"/>
              <w:bottom w:val="single" w:color="auto" w:sz="4" w:space="0"/>
              <w:right w:val="single" w:color="auto" w:sz="4" w:space="0"/>
            </w:tcBorders>
            <w:noWrap w:val="0"/>
            <w:vAlign w:val="center"/>
          </w:tcPr>
          <w:p>
            <w:pPr>
              <w:spacing w:line="340" w:lineRule="exact"/>
              <w:jc w:val="center"/>
              <w:rPr>
                <w:rFonts w:hint="eastAsia" w:eastAsia="仿宋_GB2312"/>
                <w:kern w:val="0"/>
                <w:sz w:val="28"/>
                <w:szCs w:val="28"/>
              </w:rPr>
            </w:pPr>
            <w:r>
              <w:rPr>
                <w:rFonts w:hint="eastAsia" w:eastAsia="仿宋_GB2312"/>
                <w:kern w:val="0"/>
                <w:sz w:val="28"/>
                <w:szCs w:val="28"/>
              </w:rPr>
              <w:t>预计年度减少清漆</w:t>
            </w:r>
            <w:r>
              <w:rPr>
                <w:rFonts w:eastAsia="仿宋_GB2312"/>
                <w:kern w:val="0"/>
                <w:sz w:val="28"/>
                <w:szCs w:val="28"/>
              </w:rPr>
              <w:t>40</w:t>
            </w:r>
            <w:r>
              <w:rPr>
                <w:rFonts w:hint="eastAsia" w:eastAsia="仿宋_GB2312"/>
                <w:kern w:val="0"/>
                <w:sz w:val="28"/>
                <w:szCs w:val="28"/>
              </w:rPr>
              <w:t>吨。</w:t>
            </w:r>
          </w:p>
        </w:tc>
        <w:tc>
          <w:tcPr>
            <w:tcW w:w="798" w:type="pct"/>
            <w:tcBorders>
              <w:top w:val="single" w:color="auto" w:sz="4" w:space="0"/>
              <w:left w:val="nil"/>
              <w:bottom w:val="single" w:color="auto" w:sz="4" w:space="0"/>
              <w:right w:val="single" w:color="auto" w:sz="4" w:space="0"/>
            </w:tcBorders>
            <w:noWrap w:val="0"/>
            <w:vAlign w:val="center"/>
          </w:tcPr>
          <w:p>
            <w:pPr>
              <w:spacing w:line="340" w:lineRule="exact"/>
              <w:jc w:val="center"/>
              <w:rPr>
                <w:rFonts w:hint="eastAsia" w:eastAsia="仿宋_GB2312"/>
                <w:kern w:val="0"/>
                <w:sz w:val="28"/>
                <w:szCs w:val="28"/>
              </w:rPr>
            </w:pPr>
            <w:r>
              <w:rPr>
                <w:rFonts w:eastAsia="仿宋_GB2312"/>
                <w:kern w:val="0"/>
                <w:sz w:val="28"/>
                <w:szCs w:val="28"/>
              </w:rPr>
              <w:t>2022年6</w:t>
            </w:r>
            <w:r>
              <w:rPr>
                <w:rFonts w:hint="eastAsia" w:eastAsia="仿宋_GB2312"/>
                <w:kern w:val="0"/>
                <w:sz w:val="28"/>
                <w:szCs w:val="2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73" w:type="pc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40" w:lineRule="exact"/>
              <w:ind w:left="28" w:right="28"/>
              <w:jc w:val="center"/>
              <w:rPr>
                <w:rFonts w:eastAsia="仿宋_GB2312"/>
                <w:kern w:val="0"/>
                <w:sz w:val="28"/>
                <w:szCs w:val="28"/>
              </w:rPr>
            </w:pPr>
            <w:r>
              <w:rPr>
                <w:rFonts w:eastAsia="仿宋_GB2312"/>
                <w:kern w:val="0"/>
                <w:sz w:val="28"/>
                <w:szCs w:val="28"/>
              </w:rPr>
              <w:t>4</w:t>
            </w:r>
          </w:p>
        </w:tc>
        <w:tc>
          <w:tcPr>
            <w:tcW w:w="526" w:type="pct"/>
            <w:vMerge w:val="continue"/>
            <w:tcBorders>
              <w:left w:val="single" w:color="auto" w:sz="4" w:space="0"/>
              <w:right w:val="single" w:color="auto" w:sz="4" w:space="0"/>
            </w:tcBorders>
            <w:noWrap w:val="0"/>
            <w:vAlign w:val="center"/>
          </w:tcPr>
          <w:p>
            <w:pPr>
              <w:spacing w:line="340" w:lineRule="exact"/>
              <w:jc w:val="center"/>
              <w:rPr>
                <w:rFonts w:eastAsia="仿宋_GB2312"/>
                <w:kern w:val="0"/>
                <w:sz w:val="28"/>
                <w:szCs w:val="28"/>
              </w:rPr>
            </w:pPr>
          </w:p>
        </w:tc>
        <w:tc>
          <w:tcPr>
            <w:tcW w:w="1699" w:type="pct"/>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eastAsia="仿宋_GB2312"/>
                <w:kern w:val="0"/>
                <w:sz w:val="28"/>
                <w:szCs w:val="28"/>
              </w:rPr>
            </w:pPr>
            <w:r>
              <w:rPr>
                <w:rFonts w:hint="eastAsia" w:eastAsia="仿宋_GB2312"/>
                <w:kern w:val="0"/>
                <w:sz w:val="28"/>
                <w:szCs w:val="28"/>
              </w:rPr>
              <w:t>浙江万利金刚石工具有限公司</w:t>
            </w:r>
          </w:p>
        </w:tc>
        <w:tc>
          <w:tcPr>
            <w:tcW w:w="1504" w:type="pct"/>
            <w:tcBorders>
              <w:top w:val="single" w:color="auto" w:sz="4" w:space="0"/>
              <w:left w:val="nil"/>
              <w:bottom w:val="single" w:color="auto" w:sz="4" w:space="0"/>
              <w:right w:val="single" w:color="auto" w:sz="4" w:space="0"/>
            </w:tcBorders>
            <w:noWrap w:val="0"/>
            <w:vAlign w:val="center"/>
          </w:tcPr>
          <w:p>
            <w:pPr>
              <w:spacing w:line="340" w:lineRule="exact"/>
              <w:jc w:val="center"/>
              <w:rPr>
                <w:rFonts w:hint="eastAsia" w:eastAsia="仿宋_GB2312"/>
                <w:kern w:val="0"/>
                <w:sz w:val="28"/>
                <w:szCs w:val="28"/>
              </w:rPr>
            </w:pPr>
            <w:r>
              <w:rPr>
                <w:rFonts w:hint="eastAsia" w:eastAsia="仿宋_GB2312"/>
                <w:kern w:val="0"/>
                <w:sz w:val="28"/>
                <w:szCs w:val="28"/>
              </w:rPr>
              <w:t>油性漆换水性漆</w:t>
            </w:r>
          </w:p>
        </w:tc>
        <w:tc>
          <w:tcPr>
            <w:tcW w:w="798" w:type="pct"/>
            <w:tcBorders>
              <w:top w:val="single" w:color="auto" w:sz="4" w:space="0"/>
              <w:left w:val="nil"/>
              <w:bottom w:val="single" w:color="auto" w:sz="4" w:space="0"/>
              <w:right w:val="single" w:color="auto" w:sz="4" w:space="0"/>
            </w:tcBorders>
            <w:noWrap w:val="0"/>
            <w:vAlign w:val="center"/>
          </w:tcPr>
          <w:p>
            <w:pPr>
              <w:spacing w:line="340" w:lineRule="exact"/>
              <w:jc w:val="center"/>
              <w:rPr>
                <w:rFonts w:hint="eastAsia" w:eastAsia="仿宋_GB2312"/>
                <w:kern w:val="0"/>
                <w:sz w:val="28"/>
                <w:szCs w:val="28"/>
              </w:rPr>
            </w:pPr>
            <w:r>
              <w:rPr>
                <w:rFonts w:eastAsia="仿宋_GB2312"/>
                <w:kern w:val="0"/>
                <w:sz w:val="28"/>
                <w:szCs w:val="28"/>
              </w:rPr>
              <w:t>2022年6</w:t>
            </w:r>
            <w:r>
              <w:rPr>
                <w:rFonts w:hint="eastAsia" w:eastAsia="仿宋_GB2312"/>
                <w:kern w:val="0"/>
                <w:sz w:val="28"/>
                <w:szCs w:val="2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73" w:type="pc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40" w:lineRule="exact"/>
              <w:ind w:left="28" w:right="28"/>
              <w:jc w:val="center"/>
              <w:rPr>
                <w:rFonts w:eastAsia="仿宋_GB2312"/>
                <w:kern w:val="0"/>
                <w:sz w:val="28"/>
                <w:szCs w:val="28"/>
              </w:rPr>
            </w:pPr>
            <w:r>
              <w:rPr>
                <w:rFonts w:eastAsia="仿宋_GB2312"/>
                <w:kern w:val="0"/>
                <w:sz w:val="28"/>
                <w:szCs w:val="28"/>
              </w:rPr>
              <w:t>5</w:t>
            </w:r>
          </w:p>
        </w:tc>
        <w:tc>
          <w:tcPr>
            <w:tcW w:w="526" w:type="pct"/>
            <w:vMerge w:val="continue"/>
            <w:tcBorders>
              <w:left w:val="single" w:color="auto" w:sz="4" w:space="0"/>
              <w:right w:val="single" w:color="auto" w:sz="4" w:space="0"/>
            </w:tcBorders>
            <w:noWrap w:val="0"/>
            <w:vAlign w:val="center"/>
          </w:tcPr>
          <w:p>
            <w:pPr>
              <w:spacing w:line="340" w:lineRule="exact"/>
              <w:jc w:val="center"/>
              <w:rPr>
                <w:rFonts w:eastAsia="仿宋_GB2312"/>
                <w:kern w:val="0"/>
                <w:sz w:val="28"/>
                <w:szCs w:val="28"/>
              </w:rPr>
            </w:pPr>
          </w:p>
        </w:tc>
        <w:tc>
          <w:tcPr>
            <w:tcW w:w="1699" w:type="pct"/>
            <w:vMerge w:val="restart"/>
            <w:tcBorders>
              <w:top w:val="single" w:color="auto" w:sz="4" w:space="0"/>
              <w:left w:val="single" w:color="auto" w:sz="4" w:space="0"/>
              <w:right w:val="single" w:color="auto" w:sz="4" w:space="0"/>
            </w:tcBorders>
            <w:noWrap w:val="0"/>
            <w:vAlign w:val="center"/>
          </w:tcPr>
          <w:p>
            <w:pPr>
              <w:spacing w:line="340" w:lineRule="exact"/>
              <w:jc w:val="center"/>
              <w:rPr>
                <w:rFonts w:hint="eastAsia" w:eastAsia="仿宋_GB2312"/>
                <w:kern w:val="0"/>
                <w:sz w:val="28"/>
                <w:szCs w:val="28"/>
              </w:rPr>
            </w:pPr>
            <w:r>
              <w:rPr>
                <w:rFonts w:hint="eastAsia" w:eastAsia="仿宋_GB2312"/>
                <w:kern w:val="0"/>
                <w:sz w:val="28"/>
                <w:szCs w:val="28"/>
              </w:rPr>
              <w:t>杭州绿能环保发电有限公司</w:t>
            </w:r>
          </w:p>
        </w:tc>
        <w:tc>
          <w:tcPr>
            <w:tcW w:w="1504" w:type="pct"/>
            <w:tcBorders>
              <w:top w:val="single" w:color="auto" w:sz="4" w:space="0"/>
              <w:left w:val="nil"/>
              <w:bottom w:val="single" w:color="auto" w:sz="4" w:space="0"/>
              <w:right w:val="single" w:color="auto" w:sz="4" w:space="0"/>
            </w:tcBorders>
            <w:noWrap w:val="0"/>
            <w:vAlign w:val="center"/>
          </w:tcPr>
          <w:p>
            <w:pPr>
              <w:spacing w:line="340" w:lineRule="exact"/>
              <w:jc w:val="center"/>
              <w:rPr>
                <w:rFonts w:hint="eastAsia" w:eastAsia="仿宋_GB2312"/>
                <w:kern w:val="0"/>
                <w:sz w:val="28"/>
                <w:szCs w:val="28"/>
              </w:rPr>
            </w:pPr>
            <w:r>
              <w:rPr>
                <w:rFonts w:hint="eastAsia" w:eastAsia="仿宋_GB2312"/>
                <w:kern w:val="0"/>
                <w:sz w:val="28"/>
                <w:szCs w:val="28"/>
              </w:rPr>
              <w:t>干法脱硫改造减少飞灰产生</w:t>
            </w:r>
          </w:p>
        </w:tc>
        <w:tc>
          <w:tcPr>
            <w:tcW w:w="798" w:type="pct"/>
            <w:tcBorders>
              <w:top w:val="single" w:color="auto" w:sz="4" w:space="0"/>
              <w:left w:val="nil"/>
              <w:bottom w:val="single" w:color="auto" w:sz="4" w:space="0"/>
              <w:right w:val="single" w:color="auto" w:sz="4" w:space="0"/>
            </w:tcBorders>
            <w:noWrap w:val="0"/>
            <w:vAlign w:val="center"/>
          </w:tcPr>
          <w:p>
            <w:pPr>
              <w:spacing w:line="340" w:lineRule="exact"/>
              <w:jc w:val="center"/>
              <w:rPr>
                <w:rFonts w:hint="eastAsia" w:eastAsia="仿宋_GB2312"/>
                <w:kern w:val="0"/>
                <w:sz w:val="28"/>
                <w:szCs w:val="28"/>
              </w:rPr>
            </w:pPr>
            <w:r>
              <w:rPr>
                <w:rFonts w:eastAsia="仿宋_GB2312"/>
                <w:kern w:val="0"/>
                <w:sz w:val="28"/>
                <w:szCs w:val="28"/>
              </w:rPr>
              <w:t>2022年6</w:t>
            </w:r>
            <w:r>
              <w:rPr>
                <w:rFonts w:hint="eastAsia" w:eastAsia="仿宋_GB2312"/>
                <w:kern w:val="0"/>
                <w:sz w:val="28"/>
                <w:szCs w:val="2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73" w:type="pc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40" w:lineRule="exact"/>
              <w:ind w:left="28" w:right="28"/>
              <w:jc w:val="center"/>
              <w:rPr>
                <w:rFonts w:eastAsia="仿宋_GB2312"/>
                <w:kern w:val="0"/>
                <w:sz w:val="28"/>
                <w:szCs w:val="28"/>
              </w:rPr>
            </w:pPr>
            <w:r>
              <w:rPr>
                <w:rFonts w:hint="eastAsia" w:eastAsia="仿宋_GB2312"/>
                <w:kern w:val="0"/>
                <w:sz w:val="28"/>
                <w:szCs w:val="28"/>
              </w:rPr>
              <w:t>6</w:t>
            </w:r>
          </w:p>
        </w:tc>
        <w:tc>
          <w:tcPr>
            <w:tcW w:w="526" w:type="pct"/>
            <w:vMerge w:val="continue"/>
            <w:tcBorders>
              <w:left w:val="single" w:color="auto" w:sz="4" w:space="0"/>
              <w:right w:val="single" w:color="auto" w:sz="4" w:space="0"/>
            </w:tcBorders>
            <w:noWrap w:val="0"/>
            <w:vAlign w:val="center"/>
          </w:tcPr>
          <w:p>
            <w:pPr>
              <w:spacing w:line="340" w:lineRule="exact"/>
              <w:jc w:val="center"/>
              <w:rPr>
                <w:rFonts w:eastAsia="仿宋_GB2312"/>
                <w:kern w:val="0"/>
                <w:sz w:val="28"/>
                <w:szCs w:val="28"/>
              </w:rPr>
            </w:pPr>
          </w:p>
        </w:tc>
        <w:tc>
          <w:tcPr>
            <w:tcW w:w="1699" w:type="pct"/>
            <w:vMerge w:val="continue"/>
            <w:tcBorders>
              <w:left w:val="single" w:color="auto" w:sz="4" w:space="0"/>
              <w:right w:val="single" w:color="auto" w:sz="4" w:space="0"/>
            </w:tcBorders>
            <w:noWrap w:val="0"/>
            <w:vAlign w:val="top"/>
          </w:tcPr>
          <w:p>
            <w:pPr>
              <w:spacing w:line="340" w:lineRule="exact"/>
              <w:jc w:val="center"/>
              <w:rPr>
                <w:rFonts w:hint="eastAsia" w:eastAsia="仿宋_GB2312"/>
                <w:kern w:val="0"/>
                <w:sz w:val="28"/>
                <w:szCs w:val="28"/>
              </w:rPr>
            </w:pPr>
          </w:p>
        </w:tc>
        <w:tc>
          <w:tcPr>
            <w:tcW w:w="1504" w:type="pct"/>
            <w:tcBorders>
              <w:top w:val="single" w:color="auto" w:sz="4" w:space="0"/>
              <w:left w:val="nil"/>
              <w:bottom w:val="single" w:color="auto" w:sz="4" w:space="0"/>
              <w:right w:val="single" w:color="auto" w:sz="4" w:space="0"/>
            </w:tcBorders>
            <w:noWrap w:val="0"/>
            <w:vAlign w:val="center"/>
          </w:tcPr>
          <w:p>
            <w:pPr>
              <w:spacing w:line="340" w:lineRule="exact"/>
              <w:jc w:val="center"/>
              <w:rPr>
                <w:rFonts w:hint="eastAsia" w:eastAsia="仿宋_GB2312"/>
                <w:kern w:val="0"/>
                <w:sz w:val="28"/>
                <w:szCs w:val="28"/>
              </w:rPr>
            </w:pPr>
            <w:r>
              <w:rPr>
                <w:rFonts w:hint="eastAsia" w:eastAsia="仿宋_GB2312"/>
                <w:kern w:val="0"/>
                <w:sz w:val="28"/>
                <w:szCs w:val="28"/>
              </w:rPr>
              <w:t>飞灰原灰装车运输改造</w:t>
            </w:r>
          </w:p>
        </w:tc>
        <w:tc>
          <w:tcPr>
            <w:tcW w:w="798" w:type="pct"/>
            <w:tcBorders>
              <w:top w:val="single" w:color="auto" w:sz="4" w:space="0"/>
              <w:left w:val="nil"/>
              <w:bottom w:val="single" w:color="auto" w:sz="4" w:space="0"/>
              <w:right w:val="single" w:color="auto" w:sz="4" w:space="0"/>
            </w:tcBorders>
            <w:noWrap w:val="0"/>
            <w:vAlign w:val="center"/>
          </w:tcPr>
          <w:p>
            <w:pPr>
              <w:spacing w:line="340" w:lineRule="exact"/>
              <w:jc w:val="center"/>
              <w:rPr>
                <w:rFonts w:hint="eastAsia" w:eastAsia="仿宋_GB2312"/>
                <w:kern w:val="0"/>
                <w:sz w:val="28"/>
                <w:szCs w:val="28"/>
              </w:rPr>
            </w:pPr>
            <w:r>
              <w:rPr>
                <w:rFonts w:eastAsia="仿宋_GB2312"/>
                <w:kern w:val="0"/>
                <w:sz w:val="28"/>
                <w:szCs w:val="28"/>
              </w:rPr>
              <w:t>2022</w:t>
            </w:r>
            <w:r>
              <w:rPr>
                <w:rFonts w:hint="eastAsia" w:eastAsia="仿宋_GB2312"/>
                <w:kern w:val="0"/>
                <w:sz w:val="28"/>
                <w:szCs w:val="28"/>
              </w:rPr>
              <w:t>年</w:t>
            </w:r>
            <w:r>
              <w:rPr>
                <w:rFonts w:eastAsia="仿宋_GB2312"/>
                <w:kern w:val="0"/>
                <w:sz w:val="28"/>
                <w:szCs w:val="28"/>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73" w:type="pc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40" w:lineRule="exact"/>
              <w:ind w:left="28" w:right="28"/>
              <w:jc w:val="center"/>
              <w:rPr>
                <w:rFonts w:eastAsia="仿宋_GB2312"/>
                <w:kern w:val="0"/>
                <w:sz w:val="28"/>
                <w:szCs w:val="28"/>
              </w:rPr>
            </w:pPr>
            <w:r>
              <w:rPr>
                <w:rFonts w:hint="eastAsia" w:eastAsia="仿宋_GB2312"/>
                <w:kern w:val="0"/>
                <w:sz w:val="28"/>
                <w:szCs w:val="28"/>
              </w:rPr>
              <w:t>7</w:t>
            </w:r>
          </w:p>
        </w:tc>
        <w:tc>
          <w:tcPr>
            <w:tcW w:w="526" w:type="pct"/>
            <w:vMerge w:val="continue"/>
            <w:tcBorders>
              <w:left w:val="single" w:color="auto" w:sz="4" w:space="0"/>
              <w:right w:val="single" w:color="auto" w:sz="4" w:space="0"/>
            </w:tcBorders>
            <w:noWrap w:val="0"/>
            <w:vAlign w:val="center"/>
          </w:tcPr>
          <w:p>
            <w:pPr>
              <w:spacing w:line="340" w:lineRule="exact"/>
              <w:jc w:val="center"/>
              <w:rPr>
                <w:rFonts w:eastAsia="仿宋_GB2312"/>
                <w:kern w:val="0"/>
                <w:sz w:val="28"/>
                <w:szCs w:val="28"/>
              </w:rPr>
            </w:pPr>
          </w:p>
        </w:tc>
        <w:tc>
          <w:tcPr>
            <w:tcW w:w="1699" w:type="pct"/>
            <w:vMerge w:val="continue"/>
            <w:tcBorders>
              <w:left w:val="single" w:color="auto" w:sz="4" w:space="0"/>
              <w:bottom w:val="single" w:color="auto" w:sz="4" w:space="0"/>
              <w:right w:val="single" w:color="auto" w:sz="4" w:space="0"/>
            </w:tcBorders>
            <w:noWrap w:val="0"/>
            <w:vAlign w:val="top"/>
          </w:tcPr>
          <w:p>
            <w:pPr>
              <w:spacing w:line="340" w:lineRule="exact"/>
              <w:jc w:val="center"/>
              <w:rPr>
                <w:rFonts w:eastAsia="仿宋_GB2312"/>
                <w:kern w:val="0"/>
                <w:sz w:val="28"/>
                <w:szCs w:val="28"/>
              </w:rPr>
            </w:pPr>
          </w:p>
        </w:tc>
        <w:tc>
          <w:tcPr>
            <w:tcW w:w="1504" w:type="pct"/>
            <w:tcBorders>
              <w:top w:val="single" w:color="auto" w:sz="4" w:space="0"/>
              <w:left w:val="nil"/>
              <w:bottom w:val="single" w:color="auto" w:sz="4" w:space="0"/>
              <w:right w:val="single" w:color="auto" w:sz="4" w:space="0"/>
            </w:tcBorders>
            <w:noWrap w:val="0"/>
            <w:vAlign w:val="center"/>
          </w:tcPr>
          <w:p>
            <w:pPr>
              <w:spacing w:line="340" w:lineRule="exact"/>
              <w:jc w:val="center"/>
              <w:rPr>
                <w:rFonts w:hint="eastAsia" w:eastAsia="仿宋_GB2312"/>
                <w:kern w:val="0"/>
                <w:sz w:val="28"/>
                <w:szCs w:val="28"/>
              </w:rPr>
            </w:pPr>
            <w:r>
              <w:rPr>
                <w:rFonts w:hint="eastAsia" w:eastAsia="仿宋_GB2312"/>
                <w:kern w:val="0"/>
                <w:sz w:val="28"/>
                <w:szCs w:val="28"/>
              </w:rPr>
              <w:t>焚烧炉二次风改造</w:t>
            </w:r>
          </w:p>
        </w:tc>
        <w:tc>
          <w:tcPr>
            <w:tcW w:w="798" w:type="pct"/>
            <w:tcBorders>
              <w:top w:val="single" w:color="auto" w:sz="4" w:space="0"/>
              <w:left w:val="nil"/>
              <w:bottom w:val="single" w:color="auto" w:sz="4" w:space="0"/>
              <w:right w:val="single" w:color="auto" w:sz="4" w:space="0"/>
            </w:tcBorders>
            <w:noWrap w:val="0"/>
            <w:vAlign w:val="center"/>
          </w:tcPr>
          <w:p>
            <w:pPr>
              <w:spacing w:line="340" w:lineRule="exact"/>
              <w:jc w:val="center"/>
              <w:rPr>
                <w:rFonts w:hint="eastAsia" w:eastAsia="仿宋_GB2312"/>
                <w:kern w:val="0"/>
                <w:sz w:val="28"/>
                <w:szCs w:val="28"/>
              </w:rPr>
            </w:pPr>
            <w:r>
              <w:rPr>
                <w:rFonts w:hint="eastAsia" w:eastAsia="仿宋_GB2312"/>
                <w:kern w:val="0"/>
                <w:sz w:val="28"/>
                <w:szCs w:val="28"/>
              </w:rPr>
              <w:t>2022年6月</w:t>
            </w:r>
          </w:p>
        </w:tc>
      </w:tr>
    </w:tbl>
    <w:p>
      <w:pPr>
        <w:rPr>
          <w:rFonts w:ascii="仿宋_GB2312" w:eastAsia="仿宋_GB2312"/>
          <w:sz w:val="32"/>
          <w:szCs w:val="32"/>
        </w:rPr>
        <w:sectPr>
          <w:pgSz w:w="16838" w:h="11906" w:orient="landscape"/>
          <w:pgMar w:top="1800" w:right="1440" w:bottom="1800" w:left="1440" w:header="851" w:footer="992" w:gutter="0"/>
          <w:cols w:space="720" w:num="1"/>
          <w:docGrid w:type="lines" w:linePitch="312" w:charSpace="0"/>
        </w:sectPr>
      </w:pPr>
    </w:p>
    <w:p>
      <w:pPr>
        <w:widowControl/>
        <w:jc w:val="left"/>
        <w:rPr>
          <w:kern w:val="0"/>
          <w:sz w:val="20"/>
          <w:szCs w:val="20"/>
        </w:rPr>
      </w:pPr>
    </w:p>
    <w:p>
      <w:pPr>
        <w:jc w:val="center"/>
        <w:rPr>
          <w:rFonts w:hint="eastAsia" w:ascii="方正小标宋_GBK" w:hAnsi="方正小标宋_GBK" w:eastAsia="方正小标宋_GBK" w:cs="方正小标宋_GBK"/>
          <w:kern w:val="2"/>
          <w:sz w:val="32"/>
          <w:szCs w:val="32"/>
          <w:lang w:val="en-US" w:eastAsia="zh-CN" w:bidi="ar-SA"/>
        </w:rPr>
      </w:pPr>
    </w:p>
    <w:p>
      <w:pPr>
        <w:rPr>
          <w:color w:val="000000" w:themeColor="text1"/>
          <w14:textFill>
            <w14:solidFill>
              <w14:schemeClr w14:val="tx1"/>
            </w14:solidFill>
          </w14:textFill>
        </w:rPr>
      </w:pP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小标宋">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Times New Roman Regular">
    <w:altName w:val="Times"/>
    <w:panose1 w:val="02020503050405090304"/>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Times">
    <w:altName w:val="CG Times"/>
    <w:panose1 w:val="00000000000000000000"/>
    <w:charset w:val="00"/>
    <w:family w:val="auto"/>
    <w:pitch w:val="default"/>
    <w:sig w:usb0="00000000" w:usb1="00000000" w:usb2="00000000" w:usb3="00000000" w:csb0="00000000" w:csb1="00000000"/>
  </w:font>
  <w:font w:name="CG Times">
    <w:panose1 w:val="02020603050405020304"/>
    <w:charset w:val="00"/>
    <w:family w:val="auto"/>
    <w:pitch w:val="default"/>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仿宋_GB2312"/>
        <w:sz w:val="28"/>
        <w:szCs w:val="28"/>
      </w:rPr>
    </w:pPr>
    <w:r>
      <w:rPr>
        <w:rStyle w:val="17"/>
        <w:rFonts w:hint="eastAsia" w:ascii="仿宋_GB2312"/>
        <w:sz w:val="28"/>
        <w:szCs w:val="28"/>
      </w:rPr>
      <w:t xml:space="preserve">— </w:t>
    </w:r>
    <w:r>
      <w:rPr>
        <w:rStyle w:val="17"/>
        <w:rFonts w:hint="eastAsia" w:ascii="仿宋_GB2312" w:eastAsia="宋体"/>
        <w:sz w:val="28"/>
        <w:szCs w:val="28"/>
        <w:lang w:val="en-US" w:eastAsia="zh-CN"/>
      </w:rPr>
      <w:t>1</w:t>
    </w:r>
    <w:r>
      <w:rPr>
        <w:rStyle w:val="17"/>
        <w:rFonts w:hint="eastAsia" w:ascii="仿宋_GB2312"/>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rPr>
    </w:pPr>
    <w:r>
      <w:fldChar w:fldCharType="begin"/>
    </w:r>
    <w:r>
      <w:instrText xml:space="preserve">PAGE   \* MERGEFORMAT</w:instrText>
    </w:r>
    <w:r>
      <w:fldChar w:fldCharType="separate"/>
    </w:r>
    <w:r>
      <w:rPr>
        <w:lang w:val="zh-CN"/>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rPr>
    </w:pPr>
    <w:r>
      <w:fldChar w:fldCharType="begin"/>
    </w:r>
    <w:r>
      <w:instrText xml:space="preserve">PAGE   \* MERGEFORMAT</w:instrText>
    </w:r>
    <w:r>
      <w:fldChar w:fldCharType="separate"/>
    </w:r>
    <w:r>
      <w:rPr>
        <w:lang w:val="zh-CN"/>
      </w:rPr>
      <w:t>34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yNTYyMThlNTc3NmUyYWIyMTdkOWVhZjlmOGE2NzYifQ=="/>
  </w:docVars>
  <w:rsids>
    <w:rsidRoot w:val="3ACE1CB0"/>
    <w:rsid w:val="00053041"/>
    <w:rsid w:val="002C1194"/>
    <w:rsid w:val="00854FCC"/>
    <w:rsid w:val="00FD3161"/>
    <w:rsid w:val="05EF783F"/>
    <w:rsid w:val="064F737F"/>
    <w:rsid w:val="11624912"/>
    <w:rsid w:val="11B8398F"/>
    <w:rsid w:val="143F071C"/>
    <w:rsid w:val="1C2B54CA"/>
    <w:rsid w:val="21B86F37"/>
    <w:rsid w:val="26CE2B7D"/>
    <w:rsid w:val="2721499D"/>
    <w:rsid w:val="2868594D"/>
    <w:rsid w:val="2E6877A5"/>
    <w:rsid w:val="30516725"/>
    <w:rsid w:val="319F2239"/>
    <w:rsid w:val="3261748B"/>
    <w:rsid w:val="3752437A"/>
    <w:rsid w:val="37D81BB0"/>
    <w:rsid w:val="39F10B6D"/>
    <w:rsid w:val="3ACE1CB0"/>
    <w:rsid w:val="3E89177C"/>
    <w:rsid w:val="3EE5273E"/>
    <w:rsid w:val="41EC42C6"/>
    <w:rsid w:val="4A32294E"/>
    <w:rsid w:val="4F4B592A"/>
    <w:rsid w:val="4F9F6541"/>
    <w:rsid w:val="4FCE27E2"/>
    <w:rsid w:val="522B792D"/>
    <w:rsid w:val="54436B2D"/>
    <w:rsid w:val="55D36D93"/>
    <w:rsid w:val="573F76DB"/>
    <w:rsid w:val="584B122A"/>
    <w:rsid w:val="5CA46986"/>
    <w:rsid w:val="5F4D02E7"/>
    <w:rsid w:val="6256056C"/>
    <w:rsid w:val="68C36416"/>
    <w:rsid w:val="697403ED"/>
    <w:rsid w:val="6DEC078A"/>
    <w:rsid w:val="6E24316D"/>
    <w:rsid w:val="70540E67"/>
    <w:rsid w:val="71EB21FE"/>
    <w:rsid w:val="72B55C10"/>
    <w:rsid w:val="7872545B"/>
    <w:rsid w:val="7DC4020C"/>
    <w:rsid w:val="7FFA2E12"/>
    <w:rsid w:val="D6FF27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keepNext/>
      <w:keepLines/>
      <w:widowControl/>
      <w:tabs>
        <w:tab w:val="left" w:pos="0"/>
      </w:tabs>
      <w:spacing w:before="260" w:after="260" w:line="413" w:lineRule="auto"/>
      <w:outlineLvl w:val="2"/>
    </w:pPr>
    <w:rPr>
      <w:rFonts w:ascii="Calibri" w:hAnsi="Calibri" w:cs="黑体"/>
      <w:b/>
      <w:bCs/>
      <w:sz w:val="30"/>
      <w:szCs w:val="30"/>
    </w:rPr>
  </w:style>
  <w:style w:type="character" w:default="1" w:styleId="15">
    <w:name w:val="Default Paragraph Font"/>
    <w:link w:val="16"/>
    <w:unhideWhenUsed/>
    <w:qFormat/>
    <w:uiPriority w:val="1"/>
    <w:rPr>
      <w:rFonts w:eastAsia="宋体"/>
      <w:sz w:val="21"/>
    </w:rPr>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6">
    <w:name w:val="Body Text Indent"/>
    <w:basedOn w:val="1"/>
    <w:next w:val="7"/>
    <w:qFormat/>
    <w:uiPriority w:val="0"/>
    <w:pPr>
      <w:spacing w:after="120"/>
      <w:ind w:left="420" w:leftChars="200"/>
    </w:pPr>
  </w:style>
  <w:style w:type="paragraph" w:styleId="7">
    <w:name w:val="Body Text First Indent 2"/>
    <w:basedOn w:val="6"/>
    <w:next w:val="1"/>
    <w:qFormat/>
    <w:uiPriority w:val="0"/>
    <w:pPr>
      <w:spacing w:beforeAutospacing="1" w:afterAutospacing="1" w:line="660" w:lineRule="exact"/>
      <w:ind w:firstLine="200" w:firstLineChars="200"/>
    </w:pPr>
    <w:rPr>
      <w:rFonts w:hint="eastAsia" w:ascii="宋体" w:hAnsi="Times New Roman" w:eastAsia="仿宋_GB2312" w:cs="Times New Roman"/>
      <w:color w:val="000000"/>
      <w:sz w:val="36"/>
      <w:szCs w:val="36"/>
    </w:rPr>
  </w:style>
  <w:style w:type="paragraph" w:styleId="8">
    <w:name w:val="toc 3"/>
    <w:basedOn w:val="1"/>
    <w:next w:val="1"/>
    <w:unhideWhenUsed/>
    <w:qFormat/>
    <w:uiPriority w:val="39"/>
    <w:pPr>
      <w:ind w:left="840" w:leftChars="400"/>
    </w:p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right" w:leader="dot" w:pos="8296"/>
      </w:tabs>
    </w:pPr>
    <w:rPr>
      <w:b/>
      <w:sz w:val="28"/>
      <w:szCs w:val="28"/>
    </w:rPr>
  </w:style>
  <w:style w:type="paragraph" w:styleId="12">
    <w:name w:val="toc 2"/>
    <w:basedOn w:val="1"/>
    <w:next w:val="1"/>
    <w:unhideWhenUsed/>
    <w:qFormat/>
    <w:uiPriority w:val="39"/>
    <w:pPr>
      <w:ind w:left="420" w:left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Char"/>
    <w:basedOn w:val="1"/>
    <w:link w:val="15"/>
    <w:qFormat/>
    <w:uiPriority w:val="0"/>
    <w:pPr>
      <w:widowControl/>
      <w:spacing w:line="640" w:lineRule="atLeast"/>
    </w:pPr>
    <w:rPr>
      <w:rFonts w:eastAsia="宋体"/>
      <w:sz w:val="21"/>
    </w:rPr>
  </w:style>
  <w:style w:type="character" w:styleId="17">
    <w:name w:val="page number"/>
    <w:basedOn w:val="15"/>
    <w:qFormat/>
    <w:uiPriority w:val="0"/>
  </w:style>
  <w:style w:type="character" w:styleId="18">
    <w:name w:val="Hyperlink"/>
    <w:basedOn w:val="15"/>
    <w:qFormat/>
    <w:uiPriority w:val="0"/>
    <w:rPr>
      <w:color w:val="000000"/>
      <w:u w:val="none"/>
    </w:rPr>
  </w:style>
  <w:style w:type="paragraph" w:customStyle="1" w:styleId="19">
    <w:name w:val="列出段落1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oleObject" Target="file:///G:\2019-2022\2022&#24180;\&#24037;&#19994;&#22266;&#24223;\&#28392;&#27743;\&#28392;&#27743;&#21313;&#19977;&#20116;&#25968;&#25454;&#22788;&#29702;.xlsx" TargetMode="External"/></Relationships>
</file>

<file path=word/charts/_rels/chart2.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2.xml"/><Relationship Id="rId1" Type="http://schemas.openxmlformats.org/officeDocument/2006/relationships/oleObject" Target="file:///G:\2019-2022\2022&#24180;\&#24037;&#19994;&#22266;&#24223;\&#28392;&#27743;\&#28392;&#27743;&#21313;&#19977;&#20116;&#25968;&#25454;&#22788;&#29702;.xlsx" TargetMode="External"/></Relationships>
</file>

<file path=word/charts/_rels/chart3.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themeOverride" Target="../theme/themeOverride3.xml"/><Relationship Id="rId1" Type="http://schemas.openxmlformats.org/officeDocument/2006/relationships/oleObject" Target="file:///G:\2019-2022\2022&#24180;\&#24037;&#19994;&#22266;&#24223;\&#28392;&#27743;\&#28392;&#27743;&#21313;&#19977;&#20116;&#25968;&#25454;&#22788;&#29702;.xlsx" TargetMode="External"/></Relationships>
</file>

<file path=word/charts/_rels/chart4.xml.rels><?xml version="1.0" encoding="UTF-8" standalone="yes"?>
<Relationships xmlns="http://schemas.openxmlformats.org/package/2006/relationships"><Relationship Id="rId4" Type="http://schemas.microsoft.com/office/2011/relationships/chartColorStyle" Target="colors4.xml"/><Relationship Id="rId3" Type="http://schemas.microsoft.com/office/2011/relationships/chartStyle" Target="style4.xml"/><Relationship Id="rId2" Type="http://schemas.openxmlformats.org/officeDocument/2006/relationships/themeOverride" Target="../theme/themeOverride4.xml"/><Relationship Id="rId1" Type="http://schemas.openxmlformats.org/officeDocument/2006/relationships/oleObject" Target="file:///G:\2019-2022\2022&#24180;\&#24037;&#19994;&#22266;&#24223;\&#28392;&#27743;\&#28392;&#27743;&#21313;&#19977;&#20116;&#25968;&#25454;&#22788;&#29702;.xlsx" TargetMode="External"/></Relationships>
</file>

<file path=word/charts/_rels/chart5.xml.rels><?xml version="1.0" encoding="UTF-8" standalone="yes"?>
<Relationships xmlns="http://schemas.openxmlformats.org/package/2006/relationships"><Relationship Id="rId4" Type="http://schemas.microsoft.com/office/2011/relationships/chartColorStyle" Target="colors5.xml"/><Relationship Id="rId3" Type="http://schemas.microsoft.com/office/2011/relationships/chartStyle" Target="style5.xml"/><Relationship Id="rId2" Type="http://schemas.openxmlformats.org/officeDocument/2006/relationships/themeOverride" Target="../theme/themeOverride5.xml"/><Relationship Id="rId1" Type="http://schemas.openxmlformats.org/officeDocument/2006/relationships/oleObject" Target="file:///G:\2019-2022\2022&#24180;\&#24037;&#19994;&#22266;&#24223;\&#28392;&#27743;\&#28392;&#27743;&#21313;&#19977;&#20116;&#25968;&#25454;&#22788;&#297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sz="1000">
                <a:latin typeface="仿宋_GB2312" panose="02010609030101010101" pitchFamily="1" charset="-122"/>
                <a:ea typeface="仿宋_GB2312" panose="02010609030101010101" pitchFamily="1" charset="-122"/>
              </a:rPr>
              <a:t>万吨</a:t>
            </a:r>
            <a:endParaRPr lang="zh-CN" altLang="en-US" sz="1000">
              <a:latin typeface="仿宋_GB2312" panose="02010609030101010101" pitchFamily="1" charset="-122"/>
              <a:ea typeface="仿宋_GB2312" panose="02010609030101010101" pitchFamily="1" charset="-122"/>
            </a:endParaRPr>
          </a:p>
        </c:rich>
      </c:tx>
      <c:layout>
        <c:manualLayout>
          <c:xMode val="edge"/>
          <c:yMode val="edge"/>
          <c:x val="0.0555555555555556"/>
          <c:y val="0.0416666666666667"/>
        </c:manualLayout>
      </c:layout>
      <c:overlay val="0"/>
      <c:spPr>
        <a:noFill/>
        <a:ln>
          <a:noFill/>
        </a:ln>
        <a:effectLst/>
      </c:spPr>
    </c:title>
    <c:autoTitleDeleted val="0"/>
    <c:plotArea>
      <c:layout/>
      <c:barChart>
        <c:barDir val="col"/>
        <c:grouping val="clustered"/>
        <c:varyColors val="0"/>
        <c:ser>
          <c:idx val="0"/>
          <c:order val="0"/>
          <c:tx>
            <c:strRef>
              <c:f>处理数据!$C$42</c:f>
              <c:strCache>
                <c:ptCount val="1"/>
                <c:pt idx="0">
                  <c:v>工业固废产生量</c:v>
                </c:pt>
              </c:strCache>
            </c:strRef>
          </c:tx>
          <c:spPr>
            <a:solidFill>
              <a:schemeClr val="accent1"/>
            </a:solidFill>
            <a:ln>
              <a:noFill/>
            </a:ln>
            <a:effectLst/>
          </c:spPr>
          <c:invertIfNegative val="0"/>
          <c:dLbls>
            <c:dLbl>
              <c:idx val="0"/>
              <c:layout>
                <c:manualLayout>
                  <c:x val="-1.273133440802e-17"/>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185067526416e-16"/>
                  <c:y val="0.02777777777777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处理数据!$B$43:$B$48</c:f>
              <c:strCache>
                <c:ptCount val="6"/>
                <c:pt idx="0">
                  <c:v>2016年</c:v>
                </c:pt>
                <c:pt idx="1">
                  <c:v>2017年</c:v>
                </c:pt>
                <c:pt idx="2">
                  <c:v>2018年</c:v>
                </c:pt>
                <c:pt idx="3">
                  <c:v>2019年</c:v>
                </c:pt>
                <c:pt idx="4">
                  <c:v>2020年</c:v>
                </c:pt>
                <c:pt idx="5">
                  <c:v>2021年</c:v>
                </c:pt>
              </c:strCache>
            </c:strRef>
          </c:cat>
          <c:val>
            <c:numRef>
              <c:f>处理数据!$C$43:$C$48</c:f>
              <c:numCache>
                <c:formatCode>0.00_ </c:formatCode>
                <c:ptCount val="6"/>
                <c:pt idx="0">
                  <c:v>4.4083476</c:v>
                </c:pt>
                <c:pt idx="1">
                  <c:v>4.7361219</c:v>
                </c:pt>
                <c:pt idx="2">
                  <c:v>6.910232</c:v>
                </c:pt>
                <c:pt idx="3">
                  <c:v>6.7239794</c:v>
                </c:pt>
                <c:pt idx="4">
                  <c:v>6.5730557</c:v>
                </c:pt>
                <c:pt idx="5">
                  <c:v>6.2786738</c:v>
                </c:pt>
              </c:numCache>
            </c:numRef>
          </c:val>
        </c:ser>
        <c:dLbls>
          <c:showLegendKey val="0"/>
          <c:showVal val="1"/>
          <c:showCatName val="0"/>
          <c:showSerName val="0"/>
          <c:showPercent val="0"/>
          <c:showBubbleSize val="0"/>
        </c:dLbls>
        <c:gapWidth val="219"/>
        <c:overlap val="-27"/>
        <c:axId val="889344400"/>
        <c:axId val="889343744"/>
      </c:barChart>
      <c:lineChart>
        <c:grouping val="standard"/>
        <c:varyColors val="0"/>
        <c:ser>
          <c:idx val="3"/>
          <c:order val="1"/>
          <c:tx>
            <c:strRef>
              <c:f>处理数据!$I$42</c:f>
              <c:strCache>
                <c:ptCount val="1"/>
                <c:pt idx="0">
                  <c:v>安全处理率</c:v>
                </c:pt>
              </c:strCache>
            </c:strRef>
          </c:tx>
          <c:spPr>
            <a:ln w="28575" cap="rnd">
              <a:solidFill>
                <a:schemeClr val="accent4"/>
              </a:solidFill>
              <a:round/>
            </a:ln>
            <a:effectLst/>
          </c:spPr>
          <c:marker>
            <c:symbol val="circle"/>
            <c:size val="5"/>
            <c:spPr>
              <a:solidFill>
                <a:schemeClr val="accent4"/>
              </a:solidFill>
              <a:ln w="9525" cap="rnd">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处理数据!$B$43:$B$48</c:f>
              <c:strCache>
                <c:ptCount val="6"/>
                <c:pt idx="0">
                  <c:v>2016年</c:v>
                </c:pt>
                <c:pt idx="1">
                  <c:v>2017年</c:v>
                </c:pt>
                <c:pt idx="2">
                  <c:v>2018年</c:v>
                </c:pt>
                <c:pt idx="3">
                  <c:v>2019年</c:v>
                </c:pt>
                <c:pt idx="4">
                  <c:v>2020年</c:v>
                </c:pt>
                <c:pt idx="5">
                  <c:v>2021年</c:v>
                </c:pt>
              </c:strCache>
            </c:strRef>
          </c:cat>
          <c:val>
            <c:numRef>
              <c:f>处理数据!$I$43:$I$48</c:f>
              <c:numCache>
                <c:formatCode>0.00%</c:formatCode>
                <c:ptCount val="6"/>
                <c:pt idx="0">
                  <c:v>0.973624675150389</c:v>
                </c:pt>
                <c:pt idx="1">
                  <c:v>0.999959506296887</c:v>
                </c:pt>
                <c:pt idx="2">
                  <c:v>0.99992894943741</c:v>
                </c:pt>
                <c:pt idx="3">
                  <c:v>0.999922513992576</c:v>
                </c:pt>
                <c:pt idx="4">
                  <c:v>0.999958605766769</c:v>
                </c:pt>
                <c:pt idx="5">
                  <c:v>0.999588823378898</c:v>
                </c:pt>
              </c:numCache>
            </c:numRef>
          </c:val>
          <c:smooth val="0"/>
        </c:ser>
        <c:dLbls>
          <c:showLegendKey val="0"/>
          <c:showVal val="1"/>
          <c:showCatName val="0"/>
          <c:showSerName val="0"/>
          <c:showPercent val="0"/>
          <c:showBubbleSize val="0"/>
        </c:dLbls>
        <c:marker val="1"/>
        <c:smooth val="0"/>
        <c:axId val="1384152592"/>
        <c:axId val="1384151936"/>
      </c:lineChart>
      <c:catAx>
        <c:axId val="889344400"/>
        <c:scaling>
          <c:orientation val="minMax"/>
        </c:scaling>
        <c:delete val="0"/>
        <c:axPos val="b"/>
        <c:numFmt formatCode="General" sourceLinked="1"/>
        <c:majorTickMark val="none"/>
        <c:minorTickMark val="none"/>
        <c:tickLblPos val="nextTo"/>
        <c:spPr>
          <a:noFill/>
          <a:ln w="9525" cap="flat" cmpd="sng" algn="ctr">
            <a:solidFill>
              <a:schemeClr val="tx1">
                <a:alpha val="30000"/>
              </a:schemeClr>
            </a:solidFill>
            <a:round/>
          </a:ln>
          <a:effectLst/>
        </c:spPr>
        <c:txPr>
          <a:bodyPr rot="-60000000" spcFirstLastPara="1" vertOverflow="ellipsis" vert="horz" wrap="square" anchor="ctr" anchorCtr="1"/>
          <a:lstStyle/>
          <a:p>
            <a:pPr>
              <a:defRPr lang="zh-CN" sz="1000" b="0" i="0" u="none" strike="noStrike" kern="1200" baseline="0">
                <a:solidFill>
                  <a:schemeClr val="tx1">
                    <a:lumMod val="65000"/>
                    <a:lumOff val="35000"/>
                  </a:schemeClr>
                </a:solidFill>
                <a:latin typeface="Times New Roman" panose="02020603050405020304" charset="0"/>
                <a:ea typeface="仿宋_GB2312" panose="02010609030101010101" pitchFamily="1" charset="-122"/>
                <a:cs typeface="+mn-cs"/>
              </a:defRPr>
            </a:pPr>
          </a:p>
        </c:txPr>
        <c:crossAx val="889343744"/>
        <c:crosses val="autoZero"/>
        <c:auto val="1"/>
        <c:lblAlgn val="ctr"/>
        <c:lblOffset val="100"/>
        <c:noMultiLvlLbl val="0"/>
      </c:catAx>
      <c:valAx>
        <c:axId val="889343744"/>
        <c:scaling>
          <c:orientation val="minMax"/>
          <c:max val="8"/>
        </c:scaling>
        <c:delete val="0"/>
        <c:axPos val="l"/>
        <c:numFmt formatCode="#,##0.00_);[Red]\(#,##0.00\)" sourceLinked="0"/>
        <c:majorTickMark val="in"/>
        <c:minorTickMark val="none"/>
        <c:tickLblPos val="nextTo"/>
        <c:spPr>
          <a:noFill/>
          <a:ln>
            <a:solidFill>
              <a:schemeClr val="tx1">
                <a:alpha val="30000"/>
              </a:schemeClr>
            </a:solidFill>
          </a:ln>
          <a:effectLst/>
        </c:spPr>
        <c:txPr>
          <a:bodyPr rot="-60000000" spcFirstLastPara="1" vertOverflow="ellipsis" vert="horz" wrap="square" anchor="ctr" anchorCtr="1"/>
          <a:lstStyle/>
          <a:p>
            <a:pPr>
              <a:defRPr lang="zh-CN" sz="1000" b="0" i="0" u="none" strike="noStrike" kern="1200" baseline="0">
                <a:ln>
                  <a:noFill/>
                </a:ln>
                <a:solidFill>
                  <a:schemeClr val="tx1">
                    <a:lumMod val="65000"/>
                    <a:lumOff val="35000"/>
                  </a:schemeClr>
                </a:solidFill>
                <a:latin typeface="Times New Roman" panose="02020603050405020304" charset="0"/>
                <a:ea typeface="+mn-ea"/>
                <a:cs typeface="Times New Roman" panose="02020603050405020304" charset="0"/>
              </a:defRPr>
            </a:pPr>
          </a:p>
        </c:txPr>
        <c:crossAx val="889344400"/>
        <c:crosses val="autoZero"/>
        <c:crossBetween val="between"/>
      </c:valAx>
      <c:catAx>
        <c:axId val="1384152592"/>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84151936"/>
        <c:crosses val="autoZero"/>
        <c:auto val="1"/>
        <c:lblAlgn val="ctr"/>
        <c:lblOffset val="100"/>
        <c:noMultiLvlLbl val="0"/>
      </c:catAx>
      <c:valAx>
        <c:axId val="1384151936"/>
        <c:scaling>
          <c:orientation val="minMax"/>
          <c:max val="1"/>
          <c:min val="0.96"/>
        </c:scaling>
        <c:delete val="0"/>
        <c:axPos val="r"/>
        <c:numFmt formatCode="0%" sourceLinked="0"/>
        <c:majorTickMark val="in"/>
        <c:minorTickMark val="none"/>
        <c:tickLblPos val="nextTo"/>
        <c:spPr>
          <a:noFill/>
          <a:ln>
            <a:solidFill>
              <a:schemeClr val="tx1">
                <a:alpha val="30000"/>
              </a:schemeClr>
            </a:solidFill>
          </a:ln>
          <a:effectLst/>
        </c:spPr>
        <c:txPr>
          <a:bodyPr rot="-60000000" spcFirstLastPara="1" vertOverflow="ellipsis" vert="horz" wrap="square" anchor="ctr" anchorCtr="1"/>
          <a:lstStyle/>
          <a:p>
            <a:pPr>
              <a:defRPr lang="zh-CN" sz="10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384152592"/>
        <c:crosses val="max"/>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1" charset="-122"/>
              <a:ea typeface="仿宋_GB2312" panose="02010609030101010101" pitchFamily="1" charset="-122"/>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sz="1000">
                <a:latin typeface="仿宋_GB2312" panose="02010609030101010101" pitchFamily="1" charset="-122"/>
                <a:ea typeface="仿宋_GB2312" panose="02010609030101010101" pitchFamily="1" charset="-122"/>
              </a:rPr>
              <a:t>万吨</a:t>
            </a:r>
            <a:endParaRPr lang="zh-CN" altLang="en-US" sz="1000">
              <a:latin typeface="仿宋_GB2312" panose="02010609030101010101" pitchFamily="1" charset="-122"/>
              <a:ea typeface="仿宋_GB2312" panose="02010609030101010101" pitchFamily="1" charset="-122"/>
            </a:endParaRPr>
          </a:p>
        </c:rich>
      </c:tx>
      <c:layout>
        <c:manualLayout>
          <c:xMode val="edge"/>
          <c:yMode val="edge"/>
          <c:x val="0.0472222222222222"/>
          <c:y val="0.037037037037037"/>
        </c:manualLayout>
      </c:layout>
      <c:overlay val="0"/>
      <c:spPr>
        <a:noFill/>
        <a:ln>
          <a:noFill/>
        </a:ln>
        <a:effectLst/>
      </c:spPr>
    </c:title>
    <c:autoTitleDeleted val="0"/>
    <c:plotArea>
      <c:layout/>
      <c:barChart>
        <c:barDir val="col"/>
        <c:grouping val="clustered"/>
        <c:varyColors val="0"/>
        <c:ser>
          <c:idx val="0"/>
          <c:order val="0"/>
          <c:tx>
            <c:strRef>
              <c:f>处理数据!$D$19</c:f>
              <c:strCache>
                <c:ptCount val="1"/>
                <c:pt idx="0">
                  <c:v>产生量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处理数据!$B$20:$B$25</c:f>
              <c:strCache>
                <c:ptCount val="6"/>
                <c:pt idx="0">
                  <c:v>2016年</c:v>
                </c:pt>
                <c:pt idx="1">
                  <c:v>2017年</c:v>
                </c:pt>
                <c:pt idx="2">
                  <c:v>2018年</c:v>
                </c:pt>
                <c:pt idx="3">
                  <c:v>2019年</c:v>
                </c:pt>
                <c:pt idx="4">
                  <c:v>2020年</c:v>
                </c:pt>
                <c:pt idx="5">
                  <c:v>2021年</c:v>
                </c:pt>
              </c:strCache>
            </c:strRef>
          </c:cat>
          <c:val>
            <c:numRef>
              <c:f>处理数据!$D$20:$D$25</c:f>
              <c:numCache>
                <c:formatCode>0.00</c:formatCode>
                <c:ptCount val="6"/>
                <c:pt idx="0">
                  <c:v>3.74218</c:v>
                </c:pt>
                <c:pt idx="1">
                  <c:v>4.1122316</c:v>
                </c:pt>
                <c:pt idx="2">
                  <c:v>6.2790014</c:v>
                </c:pt>
                <c:pt idx="3">
                  <c:v>6.1614065</c:v>
                </c:pt>
                <c:pt idx="4">
                  <c:v>6.1851751</c:v>
                </c:pt>
                <c:pt idx="5">
                  <c:v>5.802679</c:v>
                </c:pt>
              </c:numCache>
            </c:numRef>
          </c:val>
        </c:ser>
        <c:dLbls>
          <c:showLegendKey val="0"/>
          <c:showVal val="0"/>
          <c:showCatName val="0"/>
          <c:showSerName val="0"/>
          <c:showPercent val="0"/>
          <c:showBubbleSize val="0"/>
        </c:dLbls>
        <c:gapWidth val="219"/>
        <c:overlap val="-27"/>
        <c:axId val="1306613832"/>
        <c:axId val="497577280"/>
      </c:barChart>
      <c:catAx>
        <c:axId val="1306613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仿宋_GB2312" panose="02010609030101010101" pitchFamily="1" charset="-122"/>
                <a:cs typeface="+mn-cs"/>
              </a:defRPr>
            </a:pPr>
          </a:p>
        </c:txPr>
        <c:crossAx val="497577280"/>
        <c:crosses val="autoZero"/>
        <c:auto val="1"/>
        <c:lblAlgn val="ctr"/>
        <c:lblOffset val="100"/>
        <c:noMultiLvlLbl val="0"/>
      </c:catAx>
      <c:valAx>
        <c:axId val="497577280"/>
        <c:scaling>
          <c:orientation val="minMax"/>
        </c:scaling>
        <c:delete val="0"/>
        <c:axPos val="l"/>
        <c:numFmt formatCode="0.00" sourceLinked="1"/>
        <c:majorTickMark val="in"/>
        <c:minorTickMark val="none"/>
        <c:tickLblPos val="nextTo"/>
        <c:spPr>
          <a:noFill/>
          <a:ln>
            <a:solidFill>
              <a:schemeClr val="tx1">
                <a:alpha val="30000"/>
              </a:schemeClr>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3066138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sz="1000">
                <a:latin typeface="仿宋_GB2312" panose="02010609030101010101" pitchFamily="1" charset="-122"/>
                <a:ea typeface="仿宋_GB2312" panose="02010609030101010101" pitchFamily="1" charset="-122"/>
              </a:rPr>
              <a:t>万吨</a:t>
            </a:r>
            <a:endParaRPr lang="zh-CN" altLang="en-US" sz="1000">
              <a:latin typeface="仿宋_GB2312" panose="02010609030101010101" pitchFamily="1" charset="-122"/>
              <a:ea typeface="仿宋_GB2312" panose="02010609030101010101" pitchFamily="1" charset="-122"/>
            </a:endParaRPr>
          </a:p>
        </c:rich>
      </c:tx>
      <c:layout>
        <c:manualLayout>
          <c:xMode val="edge"/>
          <c:yMode val="edge"/>
          <c:x val="0.0694444444444444"/>
          <c:y val="0.0416666666666667"/>
        </c:manualLayout>
      </c:layout>
      <c:overlay val="0"/>
      <c:spPr>
        <a:noFill/>
        <a:ln>
          <a:noFill/>
        </a:ln>
        <a:effectLst/>
      </c:spPr>
    </c:title>
    <c:autoTitleDeleted val="0"/>
    <c:plotArea>
      <c:layout/>
      <c:barChart>
        <c:barDir val="col"/>
        <c:grouping val="clustered"/>
        <c:varyColors val="0"/>
        <c:ser>
          <c:idx val="0"/>
          <c:order val="0"/>
          <c:tx>
            <c:strRef>
              <c:f>处理数据!$D$19</c:f>
              <c:strCache>
                <c:ptCount val="1"/>
                <c:pt idx="0">
                  <c:v>产生量</c:v>
                </c:pt>
              </c:strCache>
            </c:strRef>
          </c:tx>
          <c:spPr>
            <a:solidFill>
              <a:schemeClr val="accent1"/>
            </a:solidFill>
            <a:ln>
              <a:noFill/>
            </a:ln>
            <a:effectLst/>
          </c:spPr>
          <c:invertIfNegative val="0"/>
          <c:dLbls>
            <c:dLbl>
              <c:idx val="2"/>
              <c:layout>
                <c:manualLayout>
                  <c:x val="0"/>
                  <c:y val="0.04123711340206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处理数据!$B$20:$B$25</c:f>
              <c:strCache>
                <c:ptCount val="6"/>
                <c:pt idx="0">
                  <c:v>2016年</c:v>
                </c:pt>
                <c:pt idx="1">
                  <c:v>2017年</c:v>
                </c:pt>
                <c:pt idx="2">
                  <c:v>2018年</c:v>
                </c:pt>
                <c:pt idx="3">
                  <c:v>2019年</c:v>
                </c:pt>
                <c:pt idx="4">
                  <c:v>2020年</c:v>
                </c:pt>
                <c:pt idx="5">
                  <c:v>2021年</c:v>
                </c:pt>
              </c:strCache>
            </c:strRef>
          </c:cat>
          <c:val>
            <c:numRef>
              <c:f>处理数据!$D$20:$D$25</c:f>
              <c:numCache>
                <c:formatCode>0.00</c:formatCode>
                <c:ptCount val="6"/>
                <c:pt idx="0">
                  <c:v>3.74218</c:v>
                </c:pt>
                <c:pt idx="1">
                  <c:v>4.1122316</c:v>
                </c:pt>
                <c:pt idx="2">
                  <c:v>6.2790014</c:v>
                </c:pt>
                <c:pt idx="3">
                  <c:v>6.1614065</c:v>
                </c:pt>
                <c:pt idx="4">
                  <c:v>6.1851751</c:v>
                </c:pt>
                <c:pt idx="5">
                  <c:v>5.802679</c:v>
                </c:pt>
              </c:numCache>
            </c:numRef>
          </c:val>
        </c:ser>
        <c:ser>
          <c:idx val="1"/>
          <c:order val="1"/>
          <c:tx>
            <c:strRef>
              <c:f>处理数据!$E$19</c:f>
              <c:strCache>
                <c:ptCount val="1"/>
                <c:pt idx="0">
                  <c:v>综合利用量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处理数据!$B$20:$B$25</c:f>
              <c:strCache>
                <c:ptCount val="6"/>
                <c:pt idx="0">
                  <c:v>2016年</c:v>
                </c:pt>
                <c:pt idx="1">
                  <c:v>2017年</c:v>
                </c:pt>
                <c:pt idx="2">
                  <c:v>2018年</c:v>
                </c:pt>
                <c:pt idx="3">
                  <c:v>2019年</c:v>
                </c:pt>
                <c:pt idx="4">
                  <c:v>2020年</c:v>
                </c:pt>
                <c:pt idx="5">
                  <c:v>2021年</c:v>
                </c:pt>
              </c:strCache>
            </c:strRef>
          </c:cat>
          <c:val>
            <c:numRef>
              <c:f>处理数据!$E$20:$E$25</c:f>
              <c:numCache>
                <c:formatCode>0.00</c:formatCode>
                <c:ptCount val="6"/>
                <c:pt idx="0">
                  <c:v>3.11353</c:v>
                </c:pt>
                <c:pt idx="1">
                  <c:v>3.5375391</c:v>
                </c:pt>
                <c:pt idx="2">
                  <c:v>5.7568387</c:v>
                </c:pt>
                <c:pt idx="3">
                  <c:v>5.95871</c:v>
                </c:pt>
                <c:pt idx="4">
                  <c:v>6.1580811</c:v>
                </c:pt>
                <c:pt idx="5">
                  <c:v>5.770036</c:v>
                </c:pt>
              </c:numCache>
            </c:numRef>
          </c:val>
        </c:ser>
        <c:ser>
          <c:idx val="2"/>
          <c:order val="2"/>
          <c:tx>
            <c:strRef>
              <c:f>处理数据!$G$19</c:f>
              <c:strCache>
                <c:ptCount val="1"/>
                <c:pt idx="0">
                  <c:v>综合利用往年贮存量</c:v>
                </c:pt>
              </c:strCache>
            </c:strRef>
          </c:tx>
          <c:spPr>
            <a:solidFill>
              <a:schemeClr val="accent3"/>
            </a:solidFill>
            <a:ln>
              <a:noFill/>
            </a:ln>
            <a:effectLst/>
          </c:spPr>
          <c:invertIfNegative val="0"/>
          <c:dLbls>
            <c:delete val="1"/>
          </c:dLbls>
          <c:cat>
            <c:strRef>
              <c:f>处理数据!$B$20:$B$25</c:f>
              <c:strCache>
                <c:ptCount val="6"/>
                <c:pt idx="0">
                  <c:v>2016年</c:v>
                </c:pt>
                <c:pt idx="1">
                  <c:v>2017年</c:v>
                </c:pt>
                <c:pt idx="2">
                  <c:v>2018年</c:v>
                </c:pt>
                <c:pt idx="3">
                  <c:v>2019年</c:v>
                </c:pt>
                <c:pt idx="4">
                  <c:v>2020年</c:v>
                </c:pt>
                <c:pt idx="5">
                  <c:v>2021年</c:v>
                </c:pt>
              </c:strCache>
            </c:strRef>
          </c:cat>
          <c:val>
            <c:numRef>
              <c:f>处理数据!$G$20:$G$25</c:f>
              <c:numCache>
                <c:formatCode>0.0000</c:formatCode>
                <c:ptCount val="6"/>
                <c:pt idx="0">
                  <c:v>0</c:v>
                </c:pt>
                <c:pt idx="1">
                  <c:v>0</c:v>
                </c:pt>
                <c:pt idx="2">
                  <c:v>0.0002</c:v>
                </c:pt>
                <c:pt idx="3">
                  <c:v>0</c:v>
                </c:pt>
                <c:pt idx="4">
                  <c:v>0</c:v>
                </c:pt>
                <c:pt idx="5">
                  <c:v>0</c:v>
                </c:pt>
              </c:numCache>
            </c:numRef>
          </c:val>
        </c:ser>
        <c:dLbls>
          <c:showLegendKey val="0"/>
          <c:showVal val="0"/>
          <c:showCatName val="0"/>
          <c:showSerName val="0"/>
          <c:showPercent val="0"/>
          <c:showBubbleSize val="0"/>
        </c:dLbls>
        <c:gapWidth val="219"/>
        <c:overlap val="-27"/>
        <c:axId val="889344400"/>
        <c:axId val="889343744"/>
      </c:barChart>
      <c:lineChart>
        <c:grouping val="standard"/>
        <c:varyColors val="0"/>
        <c:ser>
          <c:idx val="3"/>
          <c:order val="3"/>
          <c:tx>
            <c:strRef>
              <c:f>处理数据!$J$19</c:f>
              <c:strCache>
                <c:ptCount val="1"/>
                <c:pt idx="0">
                  <c:v>综合利用率</c:v>
                </c:pt>
              </c:strCache>
            </c:strRef>
          </c:tx>
          <c:spPr>
            <a:ln w="28575" cap="rnd">
              <a:solidFill>
                <a:schemeClr val="accent4"/>
              </a:solidFill>
              <a:round/>
            </a:ln>
            <a:effectLst/>
          </c:spPr>
          <c:marker>
            <c:symbol val="none"/>
          </c:marker>
          <c:dLbls>
            <c:dLbl>
              <c:idx val="2"/>
              <c:layout>
                <c:manualLayout>
                  <c:x val="-0.0621458880139983"/>
                  <c:y val="-0.078682793516789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处理数据!$B$20:$B$25</c:f>
              <c:strCache>
                <c:ptCount val="6"/>
                <c:pt idx="0">
                  <c:v>2016年</c:v>
                </c:pt>
                <c:pt idx="1">
                  <c:v>2017年</c:v>
                </c:pt>
                <c:pt idx="2">
                  <c:v>2018年</c:v>
                </c:pt>
                <c:pt idx="3">
                  <c:v>2019年</c:v>
                </c:pt>
                <c:pt idx="4">
                  <c:v>2020年</c:v>
                </c:pt>
                <c:pt idx="5">
                  <c:v>2021年</c:v>
                </c:pt>
              </c:strCache>
            </c:strRef>
          </c:cat>
          <c:val>
            <c:numRef>
              <c:f>处理数据!$J$20:$J$25</c:f>
              <c:numCache>
                <c:formatCode>0.00%</c:formatCode>
                <c:ptCount val="6"/>
                <c:pt idx="0">
                  <c:v>0.832009684194774</c:v>
                </c:pt>
                <c:pt idx="1">
                  <c:v>0.860248022022884</c:v>
                </c:pt>
                <c:pt idx="2">
                  <c:v>0.916810647290275</c:v>
                </c:pt>
                <c:pt idx="3">
                  <c:v>0.967102235504182</c:v>
                </c:pt>
                <c:pt idx="4">
                  <c:v>0.995619525791598</c:v>
                </c:pt>
                <c:pt idx="5">
                  <c:v>0.994374494953107</c:v>
                </c:pt>
              </c:numCache>
            </c:numRef>
          </c:val>
          <c:smooth val="0"/>
        </c:ser>
        <c:dLbls>
          <c:showLegendKey val="0"/>
          <c:showVal val="0"/>
          <c:showCatName val="0"/>
          <c:showSerName val="0"/>
          <c:showPercent val="0"/>
          <c:showBubbleSize val="0"/>
        </c:dLbls>
        <c:marker val="0"/>
        <c:smooth val="0"/>
        <c:axId val="1384152592"/>
        <c:axId val="1384151936"/>
      </c:lineChart>
      <c:catAx>
        <c:axId val="889344400"/>
        <c:scaling>
          <c:orientation val="minMax"/>
        </c:scaling>
        <c:delete val="0"/>
        <c:axPos val="b"/>
        <c:numFmt formatCode="General" sourceLinked="1"/>
        <c:majorTickMark val="none"/>
        <c:minorTickMark val="none"/>
        <c:tickLblPos val="nextTo"/>
        <c:spPr>
          <a:noFill/>
          <a:ln w="9525" cap="flat" cmpd="sng" algn="ctr">
            <a:solidFill>
              <a:schemeClr val="tx1">
                <a:alpha val="30000"/>
              </a:schemeClr>
            </a:solidFill>
            <a:round/>
          </a:ln>
          <a:effectLst/>
        </c:spPr>
        <c:txPr>
          <a:bodyPr rot="-60000000" spcFirstLastPara="1" vertOverflow="ellipsis" vert="horz" wrap="square" anchor="ctr" anchorCtr="1"/>
          <a:lstStyle/>
          <a:p>
            <a:pPr>
              <a:defRPr lang="zh-CN" sz="1000" b="0" i="0" u="none" strike="noStrike" kern="1200" baseline="0">
                <a:solidFill>
                  <a:schemeClr val="tx1">
                    <a:lumMod val="65000"/>
                    <a:lumOff val="35000"/>
                  </a:schemeClr>
                </a:solidFill>
                <a:latin typeface="Times New Roman" panose="02020603050405020304" charset="0"/>
                <a:ea typeface="仿宋_GB2312" panose="02010609030101010101" pitchFamily="1" charset="-122"/>
                <a:cs typeface="+mn-cs"/>
              </a:defRPr>
            </a:pPr>
          </a:p>
        </c:txPr>
        <c:crossAx val="889343744"/>
        <c:crosses val="autoZero"/>
        <c:auto val="1"/>
        <c:lblAlgn val="ctr"/>
        <c:lblOffset val="100"/>
        <c:noMultiLvlLbl val="0"/>
      </c:catAx>
      <c:valAx>
        <c:axId val="889343744"/>
        <c:scaling>
          <c:orientation val="minMax"/>
        </c:scaling>
        <c:delete val="0"/>
        <c:axPos val="l"/>
        <c:numFmt formatCode="#,##0.00_);[Red]\(#,##0.00\)" sourceLinked="0"/>
        <c:majorTickMark val="in"/>
        <c:minorTickMark val="none"/>
        <c:tickLblPos val="nextTo"/>
        <c:spPr>
          <a:noFill/>
          <a:ln>
            <a:solidFill>
              <a:schemeClr val="tx1">
                <a:alpha val="30000"/>
              </a:schemeClr>
            </a:solidFill>
          </a:ln>
          <a:effectLst/>
        </c:spPr>
        <c:txPr>
          <a:bodyPr rot="-60000000" spcFirstLastPara="1" vertOverflow="ellipsis" vert="horz" wrap="square" anchor="ctr" anchorCtr="1"/>
          <a:lstStyle/>
          <a:p>
            <a:pPr>
              <a:defRPr lang="zh-CN" sz="1000" b="0" i="0" u="none" strike="noStrike" kern="1200" baseline="0">
                <a:ln>
                  <a:noFill/>
                </a:ln>
                <a:solidFill>
                  <a:schemeClr val="tx1">
                    <a:lumMod val="65000"/>
                    <a:lumOff val="35000"/>
                  </a:schemeClr>
                </a:solidFill>
                <a:latin typeface="Times New Roman" panose="02020603050405020304" charset="0"/>
                <a:ea typeface="+mn-ea"/>
                <a:cs typeface="Times New Roman" panose="02020603050405020304" charset="0"/>
              </a:defRPr>
            </a:pPr>
          </a:p>
        </c:txPr>
        <c:crossAx val="889344400"/>
        <c:crosses val="autoZero"/>
        <c:crossBetween val="between"/>
      </c:valAx>
      <c:catAx>
        <c:axId val="1384152592"/>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84151936"/>
        <c:crosses val="autoZero"/>
        <c:auto val="1"/>
        <c:lblAlgn val="ctr"/>
        <c:lblOffset val="100"/>
        <c:noMultiLvlLbl val="0"/>
      </c:catAx>
      <c:valAx>
        <c:axId val="1384151936"/>
        <c:scaling>
          <c:orientation val="minMax"/>
          <c:max val="1"/>
        </c:scaling>
        <c:delete val="0"/>
        <c:axPos val="r"/>
        <c:numFmt formatCode="0%" sourceLinked="0"/>
        <c:majorTickMark val="in"/>
        <c:minorTickMark val="none"/>
        <c:tickLblPos val="nextTo"/>
        <c:spPr>
          <a:noFill/>
          <a:ln>
            <a:solidFill>
              <a:schemeClr val="tx1">
                <a:alpha val="30000"/>
              </a:schemeClr>
            </a:solidFill>
          </a:ln>
          <a:effectLst/>
        </c:spPr>
        <c:txPr>
          <a:bodyPr rot="-60000000" spcFirstLastPara="1" vertOverflow="ellipsis" vert="horz" wrap="square" anchor="ctr" anchorCtr="1"/>
          <a:lstStyle/>
          <a:p>
            <a:pPr>
              <a:defRPr lang="zh-CN" sz="10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384152592"/>
        <c:crosses val="max"/>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1" charset="-122"/>
              <a:ea typeface="仿宋_GB2312" panose="02010609030101010101" pitchFamily="1" charset="-122"/>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Times New Roman Regular" panose="02020503050405090304" charset="0"/>
                <a:ea typeface="Times New Roman Regular" panose="02020503050405090304" charset="0"/>
                <a:cs typeface="Times New Roman Regular" panose="02020503050405090304" charset="0"/>
                <a:sym typeface="Times New Roman Regular" panose="02020503050405090304" charset="0"/>
              </a:defRPr>
            </a:pPr>
            <a:r>
              <a:rPr lang="zh-CN" altLang="en-US" sz="1000">
                <a:latin typeface="Times New Roman Regular" panose="02020503050405090304" charset="0"/>
                <a:ea typeface="Times New Roman Regular" panose="02020503050405090304" charset="0"/>
                <a:cs typeface="Times New Roman Regular" panose="02020503050405090304" charset="0"/>
                <a:sym typeface="Times New Roman Regular" panose="02020503050405090304" charset="0"/>
              </a:rPr>
              <a:t>万吨</a:t>
            </a:r>
            <a:endParaRPr lang="zh-CN" altLang="en-US" sz="1000">
              <a:latin typeface="Times New Roman Regular" panose="02020503050405090304" charset="0"/>
              <a:ea typeface="Times New Roman Regular" panose="02020503050405090304" charset="0"/>
              <a:cs typeface="Times New Roman Regular" panose="02020503050405090304" charset="0"/>
              <a:sym typeface="Times New Roman Regular" panose="02020503050405090304" charset="0"/>
            </a:endParaRPr>
          </a:p>
        </c:rich>
      </c:tx>
      <c:layout>
        <c:manualLayout>
          <c:xMode val="edge"/>
          <c:yMode val="edge"/>
          <c:x val="0.0472222222222222"/>
          <c:y val="0.037037037037037"/>
        </c:manualLayout>
      </c:layout>
      <c:overlay val="0"/>
      <c:spPr>
        <a:noFill/>
        <a:ln>
          <a:noFill/>
        </a:ln>
        <a:effectLst/>
      </c:spPr>
    </c:title>
    <c:autoTitleDeleted val="0"/>
    <c:plotArea>
      <c:layout/>
      <c:barChart>
        <c:barDir val="col"/>
        <c:grouping val="clustered"/>
        <c:varyColors val="0"/>
        <c:ser>
          <c:idx val="0"/>
          <c:order val="0"/>
          <c:tx>
            <c:strRef>
              <c:f>处理数据!$C$28</c:f>
              <c:strCache>
                <c:ptCount val="1"/>
                <c:pt idx="0">
                  <c:v>产生量</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Regular" panose="02020503050405090304" charset="0"/>
                    <a:ea typeface="Times New Roman Regular" panose="02020503050405090304" charset="0"/>
                    <a:cs typeface="Times New Roman Regular" panose="02020503050405090304" charset="0"/>
                    <a:sym typeface="Times New Roman Regular" panose="0202050305040509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处理数据!$B$29:$B$34</c:f>
              <c:strCache>
                <c:ptCount val="6"/>
                <c:pt idx="0">
                  <c:v>2016年</c:v>
                </c:pt>
                <c:pt idx="1">
                  <c:v>2017年</c:v>
                </c:pt>
                <c:pt idx="2">
                  <c:v>2018年</c:v>
                </c:pt>
                <c:pt idx="3">
                  <c:v>2019年</c:v>
                </c:pt>
                <c:pt idx="4">
                  <c:v>2020年</c:v>
                </c:pt>
                <c:pt idx="5">
                  <c:v>2021年</c:v>
                </c:pt>
              </c:strCache>
            </c:strRef>
          </c:cat>
          <c:val>
            <c:numRef>
              <c:f>处理数据!$C$29:$C$34</c:f>
              <c:numCache>
                <c:formatCode>0.00</c:formatCode>
                <c:ptCount val="6"/>
                <c:pt idx="0">
                  <c:v>0.6661676</c:v>
                </c:pt>
                <c:pt idx="1">
                  <c:v>0.6238903</c:v>
                </c:pt>
                <c:pt idx="2">
                  <c:v>0.6312306</c:v>
                </c:pt>
                <c:pt idx="3">
                  <c:v>0.5625729</c:v>
                </c:pt>
                <c:pt idx="4">
                  <c:v>0.3878806</c:v>
                </c:pt>
                <c:pt idx="5">
                  <c:v>0.4759948</c:v>
                </c:pt>
              </c:numCache>
            </c:numRef>
          </c:val>
        </c:ser>
        <c:dLbls>
          <c:showLegendKey val="0"/>
          <c:showVal val="0"/>
          <c:showCatName val="0"/>
          <c:showSerName val="0"/>
          <c:showPercent val="0"/>
          <c:showBubbleSize val="0"/>
        </c:dLbls>
        <c:gapWidth val="219"/>
        <c:overlap val="-27"/>
        <c:axId val="1306613832"/>
        <c:axId val="497577280"/>
      </c:barChart>
      <c:catAx>
        <c:axId val="1306613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Regular" panose="02020503050405090304" charset="0"/>
                <a:ea typeface="Times New Roman Regular" panose="02020503050405090304" charset="0"/>
                <a:cs typeface="Times New Roman Regular" panose="02020503050405090304" charset="0"/>
                <a:sym typeface="Times New Roman Regular" panose="02020503050405090304" charset="0"/>
              </a:defRPr>
            </a:pPr>
          </a:p>
        </c:txPr>
        <c:crossAx val="497577280"/>
        <c:crosses val="autoZero"/>
        <c:auto val="1"/>
        <c:lblAlgn val="ctr"/>
        <c:lblOffset val="100"/>
        <c:noMultiLvlLbl val="0"/>
      </c:catAx>
      <c:valAx>
        <c:axId val="497577280"/>
        <c:scaling>
          <c:orientation val="minMax"/>
        </c:scaling>
        <c:delete val="0"/>
        <c:axPos val="l"/>
        <c:numFmt formatCode="0.00" sourceLinked="1"/>
        <c:majorTickMark val="in"/>
        <c:minorTickMark val="none"/>
        <c:tickLblPos val="nextTo"/>
        <c:spPr>
          <a:noFill/>
          <a:ln>
            <a:solidFill>
              <a:schemeClr val="tx1">
                <a:alpha val="30000"/>
              </a:schemeClr>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Regular" panose="02020503050405090304" charset="0"/>
                <a:ea typeface="Times New Roman Regular" panose="02020503050405090304" charset="0"/>
                <a:cs typeface="Times New Roman Regular" panose="02020503050405090304" charset="0"/>
                <a:sym typeface="Times New Roman Regular" panose="02020503050405090304" charset="0"/>
              </a:defRPr>
            </a:pPr>
          </a:p>
        </c:txPr>
        <c:crossAx val="13066138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latin typeface="Times New Roman Regular" panose="02020503050405090304" charset="0"/>
          <a:ea typeface="Times New Roman Regular" panose="02020503050405090304" charset="0"/>
          <a:cs typeface="Times New Roman Regular" panose="02020503050405090304" charset="0"/>
          <a:sym typeface="Times New Roman Regular" panose="02020503050405090304" charset="0"/>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sz="1000">
                <a:latin typeface="仿宋_GB2312" panose="02010609030101010101" pitchFamily="1" charset="-122"/>
                <a:ea typeface="仿宋_GB2312" panose="02010609030101010101" pitchFamily="1" charset="-122"/>
              </a:rPr>
              <a:t>万吨</a:t>
            </a:r>
            <a:endParaRPr lang="zh-CN" altLang="en-US" sz="1000">
              <a:latin typeface="仿宋_GB2312" panose="02010609030101010101" pitchFamily="1" charset="-122"/>
              <a:ea typeface="仿宋_GB2312" panose="02010609030101010101" pitchFamily="1" charset="-122"/>
            </a:endParaRPr>
          </a:p>
        </c:rich>
      </c:tx>
      <c:layout>
        <c:manualLayout>
          <c:xMode val="edge"/>
          <c:yMode val="edge"/>
          <c:x val="0.0555555555555556"/>
          <c:y val="0.0416666666666667"/>
        </c:manualLayout>
      </c:layout>
      <c:overlay val="0"/>
      <c:spPr>
        <a:noFill/>
        <a:ln>
          <a:noFill/>
        </a:ln>
        <a:effectLst/>
      </c:spPr>
    </c:title>
    <c:autoTitleDeleted val="0"/>
    <c:plotArea>
      <c:layout/>
      <c:barChart>
        <c:barDir val="col"/>
        <c:grouping val="clustered"/>
        <c:varyColors val="0"/>
        <c:ser>
          <c:idx val="0"/>
          <c:order val="0"/>
          <c:tx>
            <c:strRef>
              <c:f>处理数据!$C$28</c:f>
              <c:strCache>
                <c:ptCount val="1"/>
                <c:pt idx="0">
                  <c:v>产生量</c:v>
                </c:pt>
              </c:strCache>
            </c:strRef>
          </c:tx>
          <c:spPr>
            <a:solidFill>
              <a:schemeClr val="accent1"/>
            </a:solidFill>
            <a:ln>
              <a:noFill/>
            </a:ln>
            <a:effectLst/>
          </c:spPr>
          <c:invertIfNegative val="0"/>
          <c:dLbls>
            <c:dLbl>
              <c:idx val="0"/>
              <c:layout>
                <c:manualLayout>
                  <c:x val="-1.273133440802e-17"/>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185067526416e-16"/>
                  <c:y val="0.02777777777777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处理数据!$B$29:$B$34</c:f>
              <c:strCache>
                <c:ptCount val="6"/>
                <c:pt idx="0">
                  <c:v>2016年</c:v>
                </c:pt>
                <c:pt idx="1">
                  <c:v>2017年</c:v>
                </c:pt>
                <c:pt idx="2">
                  <c:v>2018年</c:v>
                </c:pt>
                <c:pt idx="3">
                  <c:v>2019年</c:v>
                </c:pt>
                <c:pt idx="4">
                  <c:v>2020年</c:v>
                </c:pt>
                <c:pt idx="5">
                  <c:v>2021年</c:v>
                </c:pt>
              </c:strCache>
            </c:strRef>
          </c:cat>
          <c:val>
            <c:numRef>
              <c:f>处理数据!$C$29:$C$34</c:f>
              <c:numCache>
                <c:formatCode>0.00</c:formatCode>
                <c:ptCount val="6"/>
                <c:pt idx="0">
                  <c:v>0.6661676</c:v>
                </c:pt>
                <c:pt idx="1">
                  <c:v>0.6238903</c:v>
                </c:pt>
                <c:pt idx="2">
                  <c:v>0.6312306</c:v>
                </c:pt>
                <c:pt idx="3">
                  <c:v>0.5625729</c:v>
                </c:pt>
                <c:pt idx="4">
                  <c:v>0.3878806</c:v>
                </c:pt>
                <c:pt idx="5">
                  <c:v>0.4759948</c:v>
                </c:pt>
              </c:numCache>
            </c:numRef>
          </c:val>
        </c:ser>
        <c:ser>
          <c:idx val="1"/>
          <c:order val="1"/>
          <c:tx>
            <c:strRef>
              <c:f>处理数据!$I$28</c:f>
              <c:strCache>
                <c:ptCount val="1"/>
                <c:pt idx="0">
                  <c:v>利用处置量</c:v>
                </c:pt>
              </c:strCache>
            </c:strRef>
          </c:tx>
          <c:spPr>
            <a:solidFill>
              <a:schemeClr val="accent2"/>
            </a:solidFill>
            <a:ln>
              <a:noFill/>
            </a:ln>
            <a:effectLst/>
          </c:spPr>
          <c:invertIfNegative val="0"/>
          <c:dLbls>
            <c:delete val="1"/>
          </c:dLbls>
          <c:cat>
            <c:strRef>
              <c:f>处理数据!$B$29:$B$34</c:f>
              <c:strCache>
                <c:ptCount val="6"/>
                <c:pt idx="0">
                  <c:v>2016年</c:v>
                </c:pt>
                <c:pt idx="1">
                  <c:v>2017年</c:v>
                </c:pt>
                <c:pt idx="2">
                  <c:v>2018年</c:v>
                </c:pt>
                <c:pt idx="3">
                  <c:v>2019年</c:v>
                </c:pt>
                <c:pt idx="4">
                  <c:v>2020年</c:v>
                </c:pt>
                <c:pt idx="5">
                  <c:v>2021年</c:v>
                </c:pt>
              </c:strCache>
            </c:strRef>
          </c:cat>
          <c:val>
            <c:numRef>
              <c:f>处理数据!$I$29:$I$34</c:f>
              <c:numCache>
                <c:formatCode>0.00_ </c:formatCode>
                <c:ptCount val="6"/>
                <c:pt idx="0">
                  <c:v>0.665886</c:v>
                </c:pt>
                <c:pt idx="1">
                  <c:v>0.6239155</c:v>
                </c:pt>
                <c:pt idx="2">
                  <c:v>0.6308792</c:v>
                </c:pt>
                <c:pt idx="3">
                  <c:v>0.5683194</c:v>
                </c:pt>
                <c:pt idx="4">
                  <c:v>0.3879322</c:v>
                </c:pt>
                <c:pt idx="5">
                  <c:v>0.4760358</c:v>
                </c:pt>
              </c:numCache>
            </c:numRef>
          </c:val>
        </c:ser>
        <c:ser>
          <c:idx val="2"/>
          <c:order val="2"/>
          <c:tx>
            <c:strRef>
              <c:f>处理数据!$J$28</c:f>
              <c:strCache>
                <c:ptCount val="1"/>
                <c:pt idx="0">
                  <c:v>利用处置往年贮存量</c:v>
                </c:pt>
              </c:strCache>
            </c:strRef>
          </c:tx>
          <c:spPr>
            <a:solidFill>
              <a:schemeClr val="accent3"/>
            </a:solidFill>
            <a:ln>
              <a:noFill/>
            </a:ln>
            <a:effectLst/>
          </c:spPr>
          <c:invertIfNegative val="0"/>
          <c:dLbls>
            <c:delete val="1"/>
          </c:dLbls>
          <c:cat>
            <c:strRef>
              <c:f>处理数据!$B$29:$B$34</c:f>
              <c:strCache>
                <c:ptCount val="6"/>
                <c:pt idx="0">
                  <c:v>2016年</c:v>
                </c:pt>
                <c:pt idx="1">
                  <c:v>2017年</c:v>
                </c:pt>
                <c:pt idx="2">
                  <c:v>2018年</c:v>
                </c:pt>
                <c:pt idx="3">
                  <c:v>2019年</c:v>
                </c:pt>
                <c:pt idx="4">
                  <c:v>2020年</c:v>
                </c:pt>
                <c:pt idx="5">
                  <c:v>2021年</c:v>
                </c:pt>
              </c:strCache>
            </c:strRef>
          </c:cat>
          <c:val>
            <c:numRef>
              <c:f>处理数据!$J$29:$J$34</c:f>
              <c:numCache>
                <c:formatCode>0.00_ </c:formatCode>
                <c:ptCount val="6"/>
                <c:pt idx="0">
                  <c:v>0</c:v>
                </c:pt>
                <c:pt idx="1">
                  <c:v>0.000217</c:v>
                </c:pt>
                <c:pt idx="2">
                  <c:v>0.0001396</c:v>
                </c:pt>
                <c:pt idx="3">
                  <c:v>0.006268</c:v>
                </c:pt>
                <c:pt idx="4" c:formatCode="0.0000_ ">
                  <c:v>0.0003237</c:v>
                </c:pt>
                <c:pt idx="5" c:formatCode="0.0000_ ">
                  <c:v>0.0006229</c:v>
                </c:pt>
              </c:numCache>
            </c:numRef>
          </c:val>
        </c:ser>
        <c:dLbls>
          <c:showLegendKey val="0"/>
          <c:showVal val="1"/>
          <c:showCatName val="0"/>
          <c:showSerName val="0"/>
          <c:showPercent val="0"/>
          <c:showBubbleSize val="0"/>
        </c:dLbls>
        <c:gapWidth val="219"/>
        <c:overlap val="-27"/>
        <c:axId val="889344400"/>
        <c:axId val="889343744"/>
      </c:barChart>
      <c:lineChart>
        <c:grouping val="standard"/>
        <c:varyColors val="0"/>
        <c:ser>
          <c:idx val="3"/>
          <c:order val="3"/>
          <c:tx>
            <c:strRef>
              <c:f>处理数据!$K$28</c:f>
              <c:strCache>
                <c:ptCount val="1"/>
                <c:pt idx="0">
                  <c:v>利用处置率</c:v>
                </c:pt>
              </c:strCache>
            </c:strRef>
          </c:tx>
          <c:spPr>
            <a:ln w="28575" cap="rnd">
              <a:solidFill>
                <a:schemeClr val="accent4"/>
              </a:solidFill>
              <a:round/>
            </a:ln>
            <a:effectLst/>
          </c:spPr>
          <c:marker>
            <c:symbol val="circle"/>
            <c:size val="5"/>
            <c:spPr>
              <a:solidFill>
                <a:schemeClr val="accent4"/>
              </a:solidFill>
              <a:ln w="9525" cap="rnd">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处理数据!$B$29:$B$33</c:f>
              <c:strCache>
                <c:ptCount val="5"/>
                <c:pt idx="0">
                  <c:v>2016年</c:v>
                </c:pt>
                <c:pt idx="1">
                  <c:v>2017年</c:v>
                </c:pt>
                <c:pt idx="2">
                  <c:v>2018年</c:v>
                </c:pt>
                <c:pt idx="3">
                  <c:v>2019年</c:v>
                </c:pt>
                <c:pt idx="4">
                  <c:v>2020年</c:v>
                </c:pt>
              </c:strCache>
            </c:strRef>
          </c:cat>
          <c:val>
            <c:numRef>
              <c:f>处理数据!$K$29:$K$34</c:f>
              <c:numCache>
                <c:formatCode>0.00%</c:formatCode>
                <c:ptCount val="6"/>
                <c:pt idx="0">
                  <c:v>0.999577283554469</c:v>
                </c:pt>
                <c:pt idx="1">
                  <c:v>0.999692681050197</c:v>
                </c:pt>
                <c:pt idx="2">
                  <c:v>0.999222326299214</c:v>
                </c:pt>
                <c:pt idx="3">
                  <c:v>0.999083223446134</c:v>
                </c:pt>
                <c:pt idx="4">
                  <c:v>0.999299080406889</c:v>
                </c:pt>
                <c:pt idx="5">
                  <c:v>0.998779105350053</c:v>
                </c:pt>
              </c:numCache>
            </c:numRef>
          </c:val>
          <c:smooth val="0"/>
        </c:ser>
        <c:dLbls>
          <c:showLegendKey val="0"/>
          <c:showVal val="1"/>
          <c:showCatName val="0"/>
          <c:showSerName val="0"/>
          <c:showPercent val="0"/>
          <c:showBubbleSize val="0"/>
        </c:dLbls>
        <c:marker val="1"/>
        <c:smooth val="0"/>
        <c:axId val="1384152592"/>
        <c:axId val="1384151936"/>
      </c:lineChart>
      <c:catAx>
        <c:axId val="889344400"/>
        <c:scaling>
          <c:orientation val="minMax"/>
        </c:scaling>
        <c:delete val="0"/>
        <c:axPos val="b"/>
        <c:numFmt formatCode="General" sourceLinked="1"/>
        <c:majorTickMark val="none"/>
        <c:minorTickMark val="none"/>
        <c:tickLblPos val="nextTo"/>
        <c:spPr>
          <a:noFill/>
          <a:ln w="9525" cap="flat" cmpd="sng" algn="ctr">
            <a:solidFill>
              <a:schemeClr val="tx1">
                <a:alpha val="30000"/>
              </a:schemeClr>
            </a:solidFill>
            <a:round/>
          </a:ln>
          <a:effectLst/>
        </c:spPr>
        <c:txPr>
          <a:bodyPr rot="-60000000" spcFirstLastPara="1" vertOverflow="ellipsis" vert="horz" wrap="square" anchor="ctr" anchorCtr="1"/>
          <a:lstStyle/>
          <a:p>
            <a:pPr>
              <a:defRPr lang="zh-CN" sz="1000" b="0" i="0" u="none" strike="noStrike" kern="1200" baseline="0">
                <a:solidFill>
                  <a:schemeClr val="tx1">
                    <a:lumMod val="65000"/>
                    <a:lumOff val="35000"/>
                  </a:schemeClr>
                </a:solidFill>
                <a:latin typeface="Times New Roman" panose="02020603050405020304" charset="0"/>
                <a:ea typeface="仿宋_GB2312" panose="02010609030101010101" pitchFamily="1" charset="-122"/>
                <a:cs typeface="+mn-cs"/>
              </a:defRPr>
            </a:pPr>
          </a:p>
        </c:txPr>
        <c:crossAx val="889343744"/>
        <c:crosses val="autoZero"/>
        <c:auto val="1"/>
        <c:lblAlgn val="ctr"/>
        <c:lblOffset val="100"/>
        <c:noMultiLvlLbl val="0"/>
      </c:catAx>
      <c:valAx>
        <c:axId val="889343744"/>
        <c:scaling>
          <c:orientation val="minMax"/>
          <c:max val="1"/>
        </c:scaling>
        <c:delete val="0"/>
        <c:axPos val="l"/>
        <c:numFmt formatCode="#,##0.00_);[Red]\(#,##0.00\)" sourceLinked="0"/>
        <c:majorTickMark val="in"/>
        <c:minorTickMark val="none"/>
        <c:tickLblPos val="nextTo"/>
        <c:spPr>
          <a:noFill/>
          <a:ln>
            <a:solidFill>
              <a:schemeClr val="tx1">
                <a:alpha val="30000"/>
              </a:schemeClr>
            </a:solidFill>
          </a:ln>
          <a:effectLst/>
        </c:spPr>
        <c:txPr>
          <a:bodyPr rot="-60000000" spcFirstLastPara="1" vertOverflow="ellipsis" vert="horz" wrap="square" anchor="ctr" anchorCtr="1"/>
          <a:lstStyle/>
          <a:p>
            <a:pPr>
              <a:defRPr lang="zh-CN" sz="1000" b="0" i="0" u="none" strike="noStrike" kern="1200" baseline="0">
                <a:ln>
                  <a:noFill/>
                </a:ln>
                <a:solidFill>
                  <a:schemeClr val="tx1">
                    <a:lumMod val="65000"/>
                    <a:lumOff val="35000"/>
                  </a:schemeClr>
                </a:solidFill>
                <a:latin typeface="Times New Roman" panose="02020603050405020304" charset="0"/>
                <a:ea typeface="+mn-ea"/>
                <a:cs typeface="Times New Roman" panose="02020603050405020304" charset="0"/>
              </a:defRPr>
            </a:pPr>
          </a:p>
        </c:txPr>
        <c:crossAx val="889344400"/>
        <c:crosses val="autoZero"/>
        <c:crossBetween val="between"/>
      </c:valAx>
      <c:catAx>
        <c:axId val="1384152592"/>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84151936"/>
        <c:crosses val="autoZero"/>
        <c:auto val="1"/>
        <c:lblAlgn val="ctr"/>
        <c:lblOffset val="100"/>
        <c:noMultiLvlLbl val="0"/>
      </c:catAx>
      <c:valAx>
        <c:axId val="1384151936"/>
        <c:scaling>
          <c:orientation val="minMax"/>
          <c:max val="1"/>
          <c:min val="0.96"/>
        </c:scaling>
        <c:delete val="0"/>
        <c:axPos val="r"/>
        <c:numFmt formatCode="0%" sourceLinked="0"/>
        <c:majorTickMark val="in"/>
        <c:minorTickMark val="none"/>
        <c:tickLblPos val="nextTo"/>
        <c:spPr>
          <a:noFill/>
          <a:ln>
            <a:solidFill>
              <a:schemeClr val="tx1">
                <a:alpha val="30000"/>
              </a:schemeClr>
            </a:solidFill>
          </a:ln>
          <a:effectLst/>
        </c:spPr>
        <c:txPr>
          <a:bodyPr rot="-60000000" spcFirstLastPara="1" vertOverflow="ellipsis" vert="horz" wrap="square" anchor="ctr" anchorCtr="1"/>
          <a:lstStyle/>
          <a:p>
            <a:pPr>
              <a:defRPr lang="zh-CN" sz="10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384152592"/>
        <c:crosses val="max"/>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1" charset="-122"/>
              <a:ea typeface="仿宋_GB2312" panose="02010609030101010101" pitchFamily="1" charset="-122"/>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10529</Words>
  <Characters>11559</Characters>
  <Lines>13</Lines>
  <Paragraphs>3</Paragraphs>
  <TotalTime>14</TotalTime>
  <ScaleCrop>false</ScaleCrop>
  <LinksUpToDate>false</LinksUpToDate>
  <CharactersWithSpaces>11668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2019-09-04T16:09:00Z</dcterms:created>
  <dc:creator>想去阿根廷</dc:creator>
  <cp:lastModifiedBy>1</cp:lastModifiedBy>
  <cp:lastPrinted>2022-12-29T01:27:40Z</cp:lastPrinted>
  <dcterms:modified xsi:type="dcterms:W3CDTF">2022-12-29T01:27:53Z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E8A736F59B1741E783211472B11E7450</vt:lpwstr>
  </property>
</Properties>
</file>