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F96" w:rsidRDefault="000C738D">
      <w:pPr>
        <w:jc w:val="center"/>
        <w:rPr>
          <w:rFonts w:asciiTheme="majorEastAsia" w:eastAsiaTheme="majorEastAsia" w:hAnsiTheme="majorEastAsia" w:cstheme="majorEastAsia"/>
          <w:b/>
          <w:bCs/>
          <w:sz w:val="32"/>
          <w:szCs w:val="32"/>
          <w:lang/>
        </w:rPr>
      </w:pPr>
      <w:r>
        <w:rPr>
          <w:rFonts w:asciiTheme="majorEastAsia" w:eastAsiaTheme="majorEastAsia" w:hAnsiTheme="majorEastAsia" w:cstheme="majorEastAsia" w:hint="eastAsia"/>
          <w:b/>
          <w:bCs/>
          <w:sz w:val="32"/>
          <w:szCs w:val="32"/>
          <w:lang/>
        </w:rPr>
        <w:t>国家科技型中小企业评价登记指南</w:t>
      </w:r>
    </w:p>
    <w:p w:rsidR="00250F96" w:rsidRDefault="000C738D">
      <w:pPr>
        <w:jc w:val="left"/>
        <w:rPr>
          <w:rFonts w:asciiTheme="minorEastAsia" w:hAnsiTheme="minorEastAsia" w:cstheme="minorEastAsia"/>
          <w:b/>
          <w:bCs/>
          <w:szCs w:val="21"/>
          <w:lang/>
        </w:rPr>
      </w:pPr>
      <w:r>
        <w:rPr>
          <w:rFonts w:asciiTheme="minorEastAsia" w:hAnsiTheme="minorEastAsia" w:cstheme="minorEastAsia" w:hint="eastAsia"/>
          <w:b/>
          <w:bCs/>
          <w:szCs w:val="21"/>
        </w:rPr>
        <w:t>一</w:t>
      </w:r>
      <w:r>
        <w:rPr>
          <w:rFonts w:asciiTheme="minorEastAsia" w:hAnsiTheme="minorEastAsia" w:cstheme="minorEastAsia"/>
          <w:b/>
          <w:bCs/>
          <w:szCs w:val="21"/>
          <w:lang/>
        </w:rPr>
        <w:t>．</w:t>
      </w:r>
      <w:r>
        <w:rPr>
          <w:rFonts w:asciiTheme="minorEastAsia" w:hAnsiTheme="minorEastAsia" w:cstheme="minorEastAsia" w:hint="eastAsia"/>
          <w:b/>
          <w:bCs/>
          <w:szCs w:val="21"/>
          <w:lang/>
        </w:rPr>
        <w:t>办理流程</w:t>
      </w:r>
      <w:r>
        <w:rPr>
          <w:rFonts w:asciiTheme="minorEastAsia" w:hAnsiTheme="minorEastAsia" w:cstheme="minorEastAsia"/>
          <w:b/>
          <w:bCs/>
          <w:szCs w:val="21"/>
          <w:lang/>
        </w:rPr>
        <w:t>：</w:t>
      </w:r>
    </w:p>
    <w:p w:rsidR="00250F96" w:rsidRDefault="000C738D">
      <w:pPr>
        <w:numPr>
          <w:ilvl w:val="0"/>
          <w:numId w:val="1"/>
        </w:numPr>
        <w:jc w:val="left"/>
        <w:rPr>
          <w:rFonts w:asciiTheme="minorEastAsia" w:hAnsiTheme="minorEastAsia" w:cstheme="minorEastAsia"/>
          <w:szCs w:val="21"/>
          <w:lang/>
        </w:rPr>
      </w:pPr>
      <w:r>
        <w:rPr>
          <w:rFonts w:asciiTheme="minorEastAsia" w:hAnsiTheme="minorEastAsia" w:cstheme="minorEastAsia" w:hint="eastAsia"/>
          <w:szCs w:val="21"/>
          <w:lang/>
        </w:rPr>
        <w:t>企业登录</w:t>
      </w:r>
      <w:r>
        <w:rPr>
          <w:rFonts w:asciiTheme="minorEastAsia" w:hAnsiTheme="minorEastAsia" w:cstheme="minorEastAsia" w:hint="eastAsia"/>
          <w:szCs w:val="21"/>
          <w:lang/>
        </w:rPr>
        <w:t>“科学技术部政务服务平台”</w:t>
      </w:r>
      <w:r>
        <w:rPr>
          <w:rFonts w:asciiTheme="minorEastAsia" w:hAnsiTheme="minorEastAsia" w:cstheme="minorEastAsia"/>
          <w:szCs w:val="21"/>
          <w:lang/>
        </w:rPr>
        <w:t>（</w:t>
      </w:r>
      <w:r>
        <w:rPr>
          <w:rFonts w:asciiTheme="minorEastAsia" w:hAnsiTheme="minorEastAsia" w:cstheme="minorEastAsia" w:hint="eastAsia"/>
          <w:szCs w:val="21"/>
          <w:lang/>
        </w:rPr>
        <w:t>https://fuwu.most.gov.cn</w:t>
      </w:r>
      <w:r>
        <w:rPr>
          <w:rFonts w:asciiTheme="minorEastAsia" w:hAnsiTheme="minorEastAsia" w:cstheme="minorEastAsia"/>
          <w:szCs w:val="21"/>
          <w:lang/>
        </w:rPr>
        <w:t>）</w:t>
      </w:r>
      <w:r>
        <w:rPr>
          <w:rFonts w:asciiTheme="minorEastAsia" w:hAnsiTheme="minorEastAsia" w:cstheme="minorEastAsia" w:hint="eastAsia"/>
          <w:szCs w:val="21"/>
          <w:lang/>
        </w:rPr>
        <w:t>先行注册后</w:t>
      </w:r>
      <w:r>
        <w:rPr>
          <w:rFonts w:asciiTheme="minorEastAsia" w:hAnsiTheme="minorEastAsia" w:cstheme="minorEastAsia"/>
          <w:szCs w:val="21"/>
          <w:lang/>
        </w:rPr>
        <w:t>，</w:t>
      </w:r>
      <w:r>
        <w:rPr>
          <w:rFonts w:asciiTheme="minorEastAsia" w:hAnsiTheme="minorEastAsia" w:cstheme="minorEastAsia" w:hint="eastAsia"/>
          <w:szCs w:val="21"/>
          <w:lang/>
        </w:rPr>
        <w:t>点击“用户登录”并选择“法人登录</w:t>
      </w:r>
      <w:r>
        <w:rPr>
          <w:rFonts w:asciiTheme="minorEastAsia" w:hAnsiTheme="minorEastAsia" w:cstheme="minorEastAsia" w:hint="eastAsia"/>
          <w:szCs w:val="21"/>
          <w:lang/>
        </w:rPr>
        <w:t>”</w:t>
      </w:r>
      <w:r>
        <w:rPr>
          <w:rFonts w:asciiTheme="minorEastAsia" w:hAnsiTheme="minorEastAsia" w:cstheme="minorEastAsia"/>
          <w:szCs w:val="21"/>
          <w:lang/>
        </w:rPr>
        <w:t>。</w:t>
      </w:r>
    </w:p>
    <w:p w:rsidR="00250F96" w:rsidRDefault="000C738D">
      <w:pPr>
        <w:numPr>
          <w:ilvl w:val="0"/>
          <w:numId w:val="1"/>
        </w:numPr>
        <w:jc w:val="left"/>
        <w:rPr>
          <w:rFonts w:asciiTheme="minorEastAsia" w:hAnsiTheme="minorEastAsia" w:cstheme="minorEastAsia"/>
          <w:szCs w:val="21"/>
          <w:lang/>
        </w:rPr>
      </w:pPr>
      <w:r>
        <w:rPr>
          <w:rFonts w:asciiTheme="minorEastAsia" w:hAnsiTheme="minorEastAsia" w:cstheme="minorEastAsia" w:hint="eastAsia"/>
          <w:szCs w:val="21"/>
          <w:lang/>
        </w:rPr>
        <w:t>首页中点击“服务事项”跳转后选择“科技型中小企业评价”并点击“办理入口”</w:t>
      </w:r>
      <w:r>
        <w:rPr>
          <w:rFonts w:asciiTheme="minorEastAsia" w:hAnsiTheme="minorEastAsia" w:cstheme="minorEastAsia"/>
          <w:szCs w:val="21"/>
          <w:lang/>
        </w:rPr>
        <w:t>。</w:t>
      </w:r>
    </w:p>
    <w:p w:rsidR="00250F96" w:rsidRDefault="000C738D">
      <w:pPr>
        <w:widowControl/>
        <w:numPr>
          <w:ilvl w:val="0"/>
          <w:numId w:val="1"/>
        </w:numPr>
        <w:jc w:val="left"/>
        <w:rPr>
          <w:rFonts w:asciiTheme="minorEastAsia" w:hAnsiTheme="minorEastAsia" w:cstheme="minorEastAsia"/>
          <w:szCs w:val="21"/>
        </w:rPr>
      </w:pPr>
      <w:r>
        <w:rPr>
          <w:rFonts w:asciiTheme="minorEastAsia" w:hAnsiTheme="minorEastAsia" w:cstheme="minorEastAsia" w:hint="eastAsia"/>
          <w:szCs w:val="21"/>
        </w:rPr>
        <w:t>核对企业信息无误后，点击“确定”。</w:t>
      </w:r>
    </w:p>
    <w:p w:rsidR="00250F96" w:rsidRDefault="000C738D">
      <w:pPr>
        <w:numPr>
          <w:ilvl w:val="0"/>
          <w:numId w:val="1"/>
        </w:numPr>
        <w:jc w:val="left"/>
        <w:rPr>
          <w:rFonts w:asciiTheme="minorEastAsia" w:hAnsiTheme="minorEastAsia" w:cstheme="minorEastAsia"/>
          <w:szCs w:val="21"/>
          <w:lang/>
        </w:rPr>
      </w:pPr>
      <w:r>
        <w:rPr>
          <w:rFonts w:asciiTheme="minorEastAsia" w:hAnsiTheme="minorEastAsia" w:cstheme="minorEastAsia" w:hint="eastAsia"/>
          <w:szCs w:val="21"/>
        </w:rPr>
        <w:t>在“科技型中小企业评价系统”</w:t>
      </w:r>
      <w:r>
        <w:rPr>
          <w:rFonts w:asciiTheme="minorEastAsia" w:hAnsiTheme="minorEastAsia" w:cstheme="minorEastAsia" w:hint="eastAsia"/>
          <w:szCs w:val="21"/>
          <w:lang/>
        </w:rPr>
        <w:t>左侧菜单栏</w:t>
      </w:r>
      <w:r>
        <w:rPr>
          <w:rFonts w:asciiTheme="minorEastAsia" w:hAnsiTheme="minorEastAsia" w:cstheme="minorEastAsia" w:hint="eastAsia"/>
          <w:szCs w:val="21"/>
        </w:rPr>
        <w:t>点击“评价信息”，</w:t>
      </w:r>
      <w:r>
        <w:rPr>
          <w:rFonts w:asciiTheme="minorEastAsia" w:hAnsiTheme="minorEastAsia" w:cstheme="minorEastAsia" w:hint="eastAsia"/>
          <w:szCs w:val="21"/>
          <w:lang/>
        </w:rPr>
        <w:t>跳转后</w:t>
      </w:r>
      <w:r>
        <w:rPr>
          <w:rFonts w:asciiTheme="minorEastAsia" w:hAnsiTheme="minorEastAsia" w:cstheme="minorEastAsia" w:hint="eastAsia"/>
          <w:szCs w:val="21"/>
        </w:rPr>
        <w:t>点击</w:t>
      </w:r>
      <w:r>
        <w:rPr>
          <w:rFonts w:asciiTheme="minorEastAsia" w:hAnsiTheme="minorEastAsia" w:cstheme="minorEastAsia" w:hint="eastAsia"/>
          <w:szCs w:val="21"/>
          <w:lang/>
        </w:rPr>
        <w:t>右上角处</w:t>
      </w:r>
      <w:r>
        <w:rPr>
          <w:rFonts w:asciiTheme="minorEastAsia" w:hAnsiTheme="minorEastAsia" w:cstheme="minorEastAsia" w:hint="eastAsia"/>
          <w:szCs w:val="21"/>
        </w:rPr>
        <w:t>“新增评价信息”。</w:t>
      </w:r>
    </w:p>
    <w:p w:rsidR="00250F96" w:rsidRDefault="000C738D">
      <w:pPr>
        <w:numPr>
          <w:ilvl w:val="0"/>
          <w:numId w:val="1"/>
        </w:numPr>
        <w:jc w:val="left"/>
      </w:pPr>
      <w:r>
        <w:rPr>
          <w:rFonts w:asciiTheme="minorEastAsia" w:hAnsiTheme="minorEastAsia" w:cstheme="minorEastAsia" w:hint="eastAsia"/>
          <w:szCs w:val="21"/>
          <w:lang/>
        </w:rPr>
        <w:t>企业所有材料填报完成后点击“保存”并点击“自评”</w:t>
      </w:r>
      <w:r>
        <w:rPr>
          <w:rFonts w:asciiTheme="minorEastAsia" w:hAnsiTheme="minorEastAsia" w:cstheme="minorEastAsia"/>
          <w:szCs w:val="21"/>
          <w:lang/>
        </w:rPr>
        <w:t>，</w:t>
      </w:r>
      <w:r>
        <w:rPr>
          <w:rFonts w:asciiTheme="minorEastAsia" w:hAnsiTheme="minorEastAsia" w:cstheme="minorEastAsia" w:hint="eastAsia"/>
          <w:szCs w:val="21"/>
          <w:lang/>
        </w:rPr>
        <w:t>跳转后请先行确认“科技型中小企业信息表”</w:t>
      </w:r>
      <w:r>
        <w:rPr>
          <w:rFonts w:asciiTheme="minorEastAsia" w:hAnsiTheme="minorEastAsia" w:cstheme="minorEastAsia"/>
          <w:szCs w:val="21"/>
          <w:lang/>
        </w:rPr>
        <w:t>，</w:t>
      </w:r>
      <w:r>
        <w:rPr>
          <w:rFonts w:asciiTheme="minorEastAsia" w:hAnsiTheme="minorEastAsia" w:cstheme="minorEastAsia" w:hint="eastAsia"/>
          <w:szCs w:val="21"/>
          <w:lang/>
        </w:rPr>
        <w:t>内容确认无误后</w:t>
      </w:r>
      <w:r>
        <w:rPr>
          <w:rFonts w:asciiTheme="minorEastAsia" w:hAnsiTheme="minorEastAsia" w:cstheme="minorEastAsia"/>
          <w:szCs w:val="21"/>
          <w:lang/>
        </w:rPr>
        <w:t>，</w:t>
      </w:r>
      <w:r>
        <w:rPr>
          <w:rFonts w:asciiTheme="minorEastAsia" w:hAnsiTheme="minorEastAsia" w:cstheme="minorEastAsia" w:hint="eastAsia"/>
          <w:szCs w:val="21"/>
          <w:lang/>
        </w:rPr>
        <w:t>请阅读“科技型中小企业填报说明”</w:t>
      </w:r>
      <w:r>
        <w:rPr>
          <w:rFonts w:asciiTheme="minorEastAsia" w:hAnsiTheme="minorEastAsia" w:cstheme="minorEastAsia"/>
          <w:szCs w:val="21"/>
          <w:lang/>
        </w:rPr>
        <w:t>，</w:t>
      </w:r>
      <w:r>
        <w:rPr>
          <w:rFonts w:asciiTheme="minorEastAsia" w:hAnsiTheme="minorEastAsia" w:cstheme="minorEastAsia" w:hint="eastAsia"/>
          <w:szCs w:val="21"/>
          <w:lang/>
        </w:rPr>
        <w:t>勾选“我已仔细阅读并知晓填报说明”并点击“下一步”</w:t>
      </w:r>
      <w:r>
        <w:rPr>
          <w:rFonts w:asciiTheme="minorEastAsia" w:hAnsiTheme="minorEastAsia" w:cstheme="minorEastAsia"/>
          <w:color w:val="FF0000"/>
          <w:szCs w:val="21"/>
          <w:lang/>
        </w:rPr>
        <w:t>，</w:t>
      </w:r>
      <w:r>
        <w:rPr>
          <w:rFonts w:asciiTheme="minorEastAsia" w:hAnsiTheme="minorEastAsia" w:cstheme="minorEastAsia" w:hint="eastAsia"/>
          <w:color w:val="FF0000"/>
          <w:szCs w:val="21"/>
          <w:lang/>
        </w:rPr>
        <w:t>进行基本条件判定</w:t>
      </w:r>
      <w:r>
        <w:rPr>
          <w:rFonts w:asciiTheme="minorEastAsia" w:hAnsiTheme="minorEastAsia" w:cstheme="minorEastAsia"/>
          <w:color w:val="FF0000"/>
          <w:szCs w:val="21"/>
          <w:lang/>
        </w:rPr>
        <w:t>。</w:t>
      </w:r>
    </w:p>
    <w:p w:rsidR="00250F96" w:rsidRDefault="000C738D">
      <w:pPr>
        <w:jc w:val="left"/>
      </w:pPr>
      <w:r>
        <w:rPr>
          <w:lang/>
        </w:rPr>
        <w:t>（</w:t>
      </w:r>
      <w:r>
        <w:rPr>
          <w:rFonts w:hint="eastAsia"/>
          <w:color w:val="FF0000"/>
          <w:lang/>
        </w:rPr>
        <w:t>一</w:t>
      </w:r>
      <w:r>
        <w:rPr>
          <w:color w:val="FF0000"/>
          <w:lang/>
        </w:rPr>
        <w:t>）</w:t>
      </w:r>
      <w:r>
        <w:rPr>
          <w:rFonts w:hint="eastAsia"/>
          <w:lang/>
        </w:rPr>
        <w:t>上一年度企业数据</w:t>
      </w:r>
    </w:p>
    <w:p w:rsidR="00250F96" w:rsidRDefault="000C738D">
      <w:pPr>
        <w:jc w:val="left"/>
      </w:pPr>
      <w:r>
        <w:rPr>
          <w:lang/>
        </w:rPr>
        <w:t>1</w:t>
      </w:r>
      <w:r>
        <w:rPr>
          <w:rFonts w:hint="eastAsia"/>
          <w:lang/>
        </w:rPr>
        <w:t>.</w:t>
      </w:r>
      <w:r>
        <w:rPr>
          <w:rFonts w:hint="eastAsia"/>
          <w:lang/>
        </w:rPr>
        <w:t>企业研发费用</w:t>
      </w:r>
      <w:r>
        <w:rPr>
          <w:lang/>
        </w:rPr>
        <w:t>：</w:t>
      </w:r>
      <w:r>
        <w:rPr>
          <w:rFonts w:hint="eastAsia"/>
          <w:lang/>
        </w:rPr>
        <w:t>指企业研发活动中发生的相关费用，具体按照财政部</w:t>
      </w:r>
      <w:r>
        <w:rPr>
          <w:rFonts w:hint="eastAsia"/>
          <w:lang/>
        </w:rPr>
        <w:t xml:space="preserve"> </w:t>
      </w:r>
      <w:r>
        <w:rPr>
          <w:rFonts w:hint="eastAsia"/>
          <w:lang/>
        </w:rPr>
        <w:t>国家税务总局</w:t>
      </w:r>
      <w:r>
        <w:rPr>
          <w:rFonts w:hint="eastAsia"/>
          <w:lang/>
        </w:rPr>
        <w:t xml:space="preserve"> </w:t>
      </w:r>
      <w:r>
        <w:rPr>
          <w:rFonts w:hint="eastAsia"/>
          <w:lang/>
        </w:rPr>
        <w:t>科技部《关于完善研究开发费用税前加计扣除政策的通知》（财税〔</w:t>
      </w:r>
      <w:r>
        <w:rPr>
          <w:rFonts w:hint="eastAsia"/>
          <w:lang/>
        </w:rPr>
        <w:t>2015</w:t>
      </w:r>
      <w:r>
        <w:rPr>
          <w:rFonts w:hint="eastAsia"/>
          <w:lang/>
        </w:rPr>
        <w:t>〕</w:t>
      </w:r>
      <w:r>
        <w:rPr>
          <w:rFonts w:hint="eastAsia"/>
          <w:lang/>
        </w:rPr>
        <w:t>119</w:t>
      </w:r>
      <w:r>
        <w:rPr>
          <w:rFonts w:hint="eastAsia"/>
          <w:lang/>
        </w:rPr>
        <w:t>号）有关规定进行归集。</w:t>
      </w:r>
    </w:p>
    <w:p w:rsidR="00250F96" w:rsidRDefault="000C738D">
      <w:pPr>
        <w:jc w:val="left"/>
      </w:pPr>
      <w:r>
        <w:rPr>
          <w:noProof/>
        </w:rPr>
        <w:drawing>
          <wp:inline distT="0" distB="0" distL="0" distR="0">
            <wp:extent cx="5274310" cy="2585085"/>
            <wp:effectExtent l="0" t="0" r="2540" b="571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5" cstate="print"/>
                    <a:stretch>
                      <a:fillRect/>
                    </a:stretch>
                  </pic:blipFill>
                  <pic:spPr>
                    <a:xfrm>
                      <a:off x="0" y="0"/>
                      <a:ext cx="5274310" cy="2585267"/>
                    </a:xfrm>
                    <a:prstGeom prst="rect">
                      <a:avLst/>
                    </a:prstGeom>
                  </pic:spPr>
                </pic:pic>
              </a:graphicData>
            </a:graphic>
          </wp:inline>
        </w:drawing>
      </w:r>
    </w:p>
    <w:p w:rsidR="00250F96" w:rsidRDefault="000C738D">
      <w:pPr>
        <w:jc w:val="left"/>
        <w:rPr>
          <w:lang/>
        </w:rPr>
      </w:pPr>
      <w:r>
        <w:rPr>
          <w:color w:val="FF0000"/>
          <w:lang/>
        </w:rPr>
        <w:t>（</w:t>
      </w:r>
      <w:r>
        <w:rPr>
          <w:rFonts w:hint="eastAsia"/>
          <w:color w:val="FF0000"/>
          <w:lang/>
        </w:rPr>
        <w:t>二</w:t>
      </w:r>
      <w:r>
        <w:rPr>
          <w:lang/>
        </w:rPr>
        <w:t>）</w:t>
      </w:r>
      <w:r>
        <w:rPr>
          <w:rFonts w:hint="eastAsia"/>
          <w:lang/>
        </w:rPr>
        <w:t>企业人力资源情况表</w:t>
      </w:r>
    </w:p>
    <w:p w:rsidR="00250F96" w:rsidRDefault="000C738D">
      <w:pPr>
        <w:numPr>
          <w:ilvl w:val="0"/>
          <w:numId w:val="2"/>
        </w:numPr>
        <w:jc w:val="left"/>
        <w:rPr>
          <w:lang/>
        </w:rPr>
      </w:pPr>
      <w:r>
        <w:rPr>
          <w:rFonts w:hint="eastAsia"/>
          <w:lang/>
        </w:rPr>
        <w:t>企业科技人员</w:t>
      </w:r>
      <w:r>
        <w:rPr>
          <w:lang/>
        </w:rPr>
        <w:t>：</w:t>
      </w:r>
      <w:r>
        <w:rPr>
          <w:rFonts w:hint="eastAsia"/>
          <w:lang/>
        </w:rPr>
        <w:t>指企业直接从事研发和相关技术创新活动，以及专门从事上述活动管理和提供直接服务的人员，包括在职、兼职和临时聘用人员，兼职、临时聘用人员全年须在企业累计工作</w:t>
      </w:r>
      <w:r>
        <w:rPr>
          <w:rFonts w:hint="eastAsia"/>
          <w:lang/>
        </w:rPr>
        <w:t>6</w:t>
      </w:r>
      <w:r>
        <w:rPr>
          <w:rFonts w:hint="eastAsia"/>
          <w:lang/>
        </w:rPr>
        <w:t>个月</w:t>
      </w:r>
      <w:r>
        <w:rPr>
          <w:rFonts w:hint="eastAsia"/>
          <w:lang/>
        </w:rPr>
        <w:t>以上。</w:t>
      </w:r>
    </w:p>
    <w:p w:rsidR="00250F96" w:rsidRDefault="000C738D">
      <w:pPr>
        <w:numPr>
          <w:ilvl w:val="0"/>
          <w:numId w:val="2"/>
        </w:numPr>
        <w:jc w:val="left"/>
        <w:rPr>
          <w:lang/>
        </w:rPr>
      </w:pPr>
      <w:r>
        <w:rPr>
          <w:rFonts w:hint="eastAsia"/>
          <w:lang/>
        </w:rPr>
        <w:t>企业职工总数</w:t>
      </w:r>
      <w:r>
        <w:rPr>
          <w:lang/>
        </w:rPr>
        <w:t>：</w:t>
      </w:r>
      <w:r>
        <w:rPr>
          <w:rFonts w:hint="eastAsia"/>
          <w:lang/>
        </w:rPr>
        <w:t>包括企业在职、兼职和临时聘用人员。在职人员通过企业是否签订了劳动合同或缴纳社会保险费来鉴别，兼职、临时聘用人员全年须在企业累计工作</w:t>
      </w:r>
      <w:r>
        <w:rPr>
          <w:rFonts w:hint="eastAsia"/>
          <w:lang/>
        </w:rPr>
        <w:t>6</w:t>
      </w:r>
      <w:r>
        <w:rPr>
          <w:rFonts w:hint="eastAsia"/>
          <w:lang/>
        </w:rPr>
        <w:t>个月以上。</w:t>
      </w:r>
    </w:p>
    <w:p w:rsidR="00250F96" w:rsidRDefault="000C738D">
      <w:pPr>
        <w:jc w:val="left"/>
      </w:pPr>
      <w:r>
        <w:rPr>
          <w:noProof/>
        </w:rPr>
        <w:lastRenderedPageBreak/>
        <w:drawing>
          <wp:inline distT="0" distB="0" distL="0" distR="0">
            <wp:extent cx="5274310" cy="2437130"/>
            <wp:effectExtent l="0" t="0" r="2540" b="190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6" cstate="print"/>
                    <a:stretch>
                      <a:fillRect/>
                    </a:stretch>
                  </pic:blipFill>
                  <pic:spPr>
                    <a:xfrm>
                      <a:off x="0" y="0"/>
                      <a:ext cx="5274310" cy="2436927"/>
                    </a:xfrm>
                    <a:prstGeom prst="rect">
                      <a:avLst/>
                    </a:prstGeom>
                  </pic:spPr>
                </pic:pic>
              </a:graphicData>
            </a:graphic>
          </wp:inline>
        </w:drawing>
      </w:r>
    </w:p>
    <w:p w:rsidR="00250F96" w:rsidRDefault="000C738D">
      <w:pPr>
        <w:jc w:val="left"/>
      </w:pPr>
      <w:r>
        <w:rPr>
          <w:noProof/>
        </w:rPr>
        <w:drawing>
          <wp:inline distT="0" distB="0" distL="0" distR="0">
            <wp:extent cx="5274310" cy="1236980"/>
            <wp:effectExtent l="0" t="0" r="2540" b="1270"/>
            <wp:docPr id="15" name="图片 15" descr="C:\Users\lenovo\AppData\Local\Temp\162605486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C:\Users\lenovo\AppData\Local\Temp\1626054865(1).png"/>
                    <pic:cNvPicPr>
                      <a:picLocks noChangeAspect="1" noChangeArrowheads="1"/>
                    </pic:cNvPicPr>
                  </pic:nvPicPr>
                  <pic:blipFill>
                    <a:blip r:embed="rId7"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5274310" cy="1237240"/>
                    </a:xfrm>
                    <a:prstGeom prst="rect">
                      <a:avLst/>
                    </a:prstGeom>
                    <a:noFill/>
                    <a:ln>
                      <a:noFill/>
                    </a:ln>
                  </pic:spPr>
                </pic:pic>
              </a:graphicData>
            </a:graphic>
          </wp:inline>
        </w:drawing>
      </w:r>
    </w:p>
    <w:p w:rsidR="00250F96" w:rsidRDefault="000C738D">
      <w:pPr>
        <w:jc w:val="left"/>
      </w:pPr>
      <w:r>
        <w:t>（</w:t>
      </w:r>
      <w:r>
        <w:rPr>
          <w:rFonts w:hint="eastAsia"/>
          <w:color w:val="FF0000"/>
          <w:lang/>
        </w:rPr>
        <w:t>三</w:t>
      </w:r>
      <w:r>
        <w:t>）</w:t>
      </w:r>
      <w:r>
        <w:rPr>
          <w:rFonts w:hint="eastAsia"/>
          <w:lang/>
        </w:rPr>
        <w:t>上年度主要产品情况表</w:t>
      </w:r>
    </w:p>
    <w:p w:rsidR="00250F96" w:rsidRDefault="000C738D">
      <w:pPr>
        <w:jc w:val="left"/>
      </w:pPr>
      <w:r>
        <w:rPr>
          <w:noProof/>
        </w:rPr>
        <w:drawing>
          <wp:inline distT="0" distB="0" distL="0" distR="0">
            <wp:extent cx="5274310" cy="709930"/>
            <wp:effectExtent l="0" t="0" r="2540" b="0"/>
            <wp:docPr id="16" name="图片 16" descr="C:\Users\lenovo\AppData\Local\Temp\162605488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C:\Users\lenovo\AppData\Local\Temp\1626054883(1).png"/>
                    <pic:cNvPicPr>
                      <a:picLocks noChangeAspect="1" noChangeArrowheads="1"/>
                    </pic:cNvPicPr>
                  </pic:nvPicPr>
                  <pic:blipFill>
                    <a:blip r:embed="rId8"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5274310" cy="710003"/>
                    </a:xfrm>
                    <a:prstGeom prst="rect">
                      <a:avLst/>
                    </a:prstGeom>
                    <a:noFill/>
                    <a:ln>
                      <a:noFill/>
                    </a:ln>
                  </pic:spPr>
                </pic:pic>
              </a:graphicData>
            </a:graphic>
          </wp:inline>
        </w:drawing>
      </w:r>
    </w:p>
    <w:p w:rsidR="00250F96" w:rsidRDefault="000C738D">
      <w:pPr>
        <w:jc w:val="left"/>
      </w:pPr>
      <w:r>
        <w:rPr>
          <w:color w:val="FF0000"/>
        </w:rPr>
        <w:t>（</w:t>
      </w:r>
      <w:r>
        <w:rPr>
          <w:rFonts w:hint="eastAsia"/>
          <w:color w:val="FF0000"/>
          <w:lang/>
        </w:rPr>
        <w:t>四</w:t>
      </w:r>
      <w:r>
        <w:rPr>
          <w:color w:val="FF0000"/>
        </w:rPr>
        <w:t>）</w:t>
      </w:r>
      <w:r>
        <w:rPr>
          <w:rFonts w:hint="eastAsia"/>
          <w:lang/>
        </w:rPr>
        <w:t>企业知识产权情况表</w:t>
      </w:r>
    </w:p>
    <w:p w:rsidR="00250F96" w:rsidRDefault="000C738D">
      <w:pPr>
        <w:jc w:val="left"/>
      </w:pPr>
      <w:r>
        <w:rPr>
          <w:noProof/>
        </w:rPr>
        <w:drawing>
          <wp:inline distT="0" distB="0" distL="0" distR="0">
            <wp:extent cx="5274310" cy="1837055"/>
            <wp:effectExtent l="0" t="0" r="2540" b="0"/>
            <wp:docPr id="17" name="图片 17" descr="C:\Users\lenovo\AppData\Local\Temp\16260549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C:\Users\lenovo\AppData\Local\Temp\1626054920(1).png"/>
                    <pic:cNvPicPr>
                      <a:picLocks noChangeAspect="1" noChangeArrowheads="1"/>
                    </pic:cNvPicPr>
                  </pic:nvPicPr>
                  <pic:blipFill>
                    <a:blip r:embed="rId9"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5274310" cy="1837119"/>
                    </a:xfrm>
                    <a:prstGeom prst="rect">
                      <a:avLst/>
                    </a:prstGeom>
                    <a:noFill/>
                    <a:ln>
                      <a:noFill/>
                    </a:ln>
                  </pic:spPr>
                </pic:pic>
              </a:graphicData>
            </a:graphic>
          </wp:inline>
        </w:drawing>
      </w:r>
    </w:p>
    <w:p w:rsidR="00250F96" w:rsidRDefault="000C738D">
      <w:pPr>
        <w:jc w:val="left"/>
      </w:pPr>
      <w:r>
        <w:rPr>
          <w:noProof/>
        </w:rPr>
        <w:lastRenderedPageBreak/>
        <w:drawing>
          <wp:inline distT="0" distB="0" distL="0" distR="0">
            <wp:extent cx="5274310" cy="2051685"/>
            <wp:effectExtent l="0" t="0" r="2540" b="6350"/>
            <wp:docPr id="18" name="图片 18" descr="C:\Users\lenovo\AppData\Local\Temp\16260549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C:\Users\lenovo\AppData\Local\Temp\1626054940(1).png"/>
                    <pic:cNvPicPr>
                      <a:picLocks noChangeAspect="1" noChangeArrowheads="1"/>
                    </pic:cNvPicPr>
                  </pic:nvPicPr>
                  <pic:blipFill>
                    <a:blip r:embed="rId10"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5274310" cy="2051395"/>
                    </a:xfrm>
                    <a:prstGeom prst="rect">
                      <a:avLst/>
                    </a:prstGeom>
                    <a:noFill/>
                    <a:ln>
                      <a:noFill/>
                    </a:ln>
                  </pic:spPr>
                </pic:pic>
              </a:graphicData>
            </a:graphic>
          </wp:inline>
        </w:drawing>
      </w:r>
    </w:p>
    <w:p w:rsidR="00250F96" w:rsidRDefault="000C738D">
      <w:pPr>
        <w:jc w:val="left"/>
      </w:pPr>
      <w:r>
        <w:t>（</w:t>
      </w:r>
      <w:r>
        <w:rPr>
          <w:rFonts w:hint="eastAsia"/>
          <w:color w:val="FF0000"/>
          <w:lang/>
        </w:rPr>
        <w:t>五</w:t>
      </w:r>
      <w:r>
        <w:rPr>
          <w:color w:val="FF0000"/>
        </w:rPr>
        <w:t>）</w:t>
      </w:r>
      <w:r>
        <w:rPr>
          <w:rFonts w:hint="eastAsia"/>
          <w:color w:val="FF0000"/>
          <w:lang/>
        </w:rPr>
        <w:t>其他</w:t>
      </w:r>
    </w:p>
    <w:p w:rsidR="00250F96" w:rsidRDefault="000C738D">
      <w:pPr>
        <w:jc w:val="left"/>
      </w:pPr>
      <w:r>
        <w:rPr>
          <w:noProof/>
        </w:rPr>
        <w:drawing>
          <wp:inline distT="0" distB="0" distL="0" distR="0">
            <wp:extent cx="5274310" cy="2265680"/>
            <wp:effectExtent l="0" t="0" r="2540" b="1270"/>
            <wp:docPr id="19" name="图片 19" descr="C:\Users\lenovo\AppData\Local\Temp\16260549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C:\Users\lenovo\AppData\Local\Temp\1626054976.png"/>
                    <pic:cNvPicPr>
                      <a:picLocks noChangeAspect="1" noChangeArrowheads="1"/>
                    </pic:cNvPicPr>
                  </pic:nvPicPr>
                  <pic:blipFill>
                    <a:blip r:embed="rId11"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5274310" cy="2265758"/>
                    </a:xfrm>
                    <a:prstGeom prst="rect">
                      <a:avLst/>
                    </a:prstGeom>
                    <a:noFill/>
                    <a:ln>
                      <a:noFill/>
                    </a:ln>
                  </pic:spPr>
                </pic:pic>
              </a:graphicData>
            </a:graphic>
          </wp:inline>
        </w:drawing>
      </w:r>
    </w:p>
    <w:p w:rsidR="00250F96" w:rsidRDefault="000C738D">
      <w:pPr>
        <w:jc w:val="left"/>
      </w:pPr>
      <w:r>
        <w:rPr>
          <w:noProof/>
        </w:rPr>
        <w:drawing>
          <wp:inline distT="0" distB="0" distL="0" distR="0">
            <wp:extent cx="5274310" cy="2346325"/>
            <wp:effectExtent l="0" t="0" r="2540" b="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pic:cNvPicPr>
                      <a:picLocks noChangeAspect="1"/>
                    </pic:cNvPicPr>
                  </pic:nvPicPr>
                  <pic:blipFill>
                    <a:blip r:embed="rId12" cstate="print"/>
                    <a:stretch>
                      <a:fillRect/>
                    </a:stretch>
                  </pic:blipFill>
                  <pic:spPr>
                    <a:xfrm>
                      <a:off x="0" y="0"/>
                      <a:ext cx="5274310" cy="2346580"/>
                    </a:xfrm>
                    <a:prstGeom prst="rect">
                      <a:avLst/>
                    </a:prstGeom>
                  </pic:spPr>
                </pic:pic>
              </a:graphicData>
            </a:graphic>
          </wp:inline>
        </w:drawing>
      </w:r>
    </w:p>
    <w:p w:rsidR="00250F96" w:rsidRDefault="000C738D">
      <w:pPr>
        <w:jc w:val="left"/>
      </w:pPr>
      <w:r>
        <w:t>6</w:t>
      </w:r>
      <w:r>
        <w:rPr>
          <w:rFonts w:hint="eastAsia"/>
          <w:lang/>
        </w:rPr>
        <w:t>.</w:t>
      </w:r>
      <w:r>
        <w:rPr>
          <w:rFonts w:hint="eastAsia"/>
          <w:lang/>
        </w:rPr>
        <w:t>点击“自评”跳转后</w:t>
      </w:r>
      <w:r>
        <w:rPr>
          <w:lang/>
        </w:rPr>
        <w:t>，</w:t>
      </w:r>
      <w:r>
        <w:rPr>
          <w:rFonts w:hint="eastAsia"/>
          <w:lang/>
        </w:rPr>
        <w:t>选择下载科技型中小企业信息表封面</w:t>
      </w:r>
      <w:r>
        <w:rPr>
          <w:lang/>
        </w:rPr>
        <w:t>，</w:t>
      </w:r>
      <w:r>
        <w:rPr>
          <w:rFonts w:hint="eastAsia"/>
          <w:lang/>
        </w:rPr>
        <w:t>由法人代表签字和加盖公章后上传</w:t>
      </w:r>
      <w:r>
        <w:rPr>
          <w:lang/>
        </w:rPr>
        <w:t>，</w:t>
      </w:r>
      <w:r>
        <w:rPr>
          <w:rFonts w:hint="eastAsia"/>
        </w:rPr>
        <w:t>选择评价机构：杭州市科技局后，</w:t>
      </w:r>
      <w:r>
        <w:rPr>
          <w:rFonts w:hint="eastAsia"/>
          <w:lang/>
        </w:rPr>
        <w:t>点击“提交评价信息”</w:t>
      </w:r>
      <w:r>
        <w:rPr>
          <w:lang/>
        </w:rPr>
        <w:t>，</w:t>
      </w:r>
      <w:r>
        <w:rPr>
          <w:rFonts w:hint="eastAsia"/>
          <w:lang/>
        </w:rPr>
        <w:t>等待评价机构审核</w:t>
      </w:r>
      <w:r>
        <w:rPr>
          <w:lang/>
        </w:rPr>
        <w:t>。</w:t>
      </w:r>
      <w:r>
        <w:rPr>
          <w:noProof/>
        </w:rPr>
        <w:lastRenderedPageBreak/>
        <w:drawing>
          <wp:inline distT="0" distB="0" distL="0" distR="0">
            <wp:extent cx="5274310" cy="1865630"/>
            <wp:effectExtent l="0" t="0" r="2540" b="1905"/>
            <wp:docPr id="23" name="图片 23" descr="C:\Users\lenovo\AppData\Local\Temp\162605612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C:\Users\lenovo\AppData\Local\Temp\1626056129(1).png"/>
                    <pic:cNvPicPr>
                      <a:picLocks noChangeAspect="1" noChangeArrowheads="1"/>
                    </pic:cNvPicPr>
                  </pic:nvPicPr>
                  <pic:blipFill>
                    <a:blip r:embed="rId13"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5274310" cy="1865586"/>
                    </a:xfrm>
                    <a:prstGeom prst="rect">
                      <a:avLst/>
                    </a:prstGeom>
                    <a:noFill/>
                    <a:ln>
                      <a:noFill/>
                    </a:ln>
                  </pic:spPr>
                </pic:pic>
              </a:graphicData>
            </a:graphic>
          </wp:inline>
        </w:drawing>
      </w:r>
      <w:r>
        <w:rPr>
          <w:noProof/>
        </w:rPr>
        <w:drawing>
          <wp:inline distT="0" distB="0" distL="0" distR="0">
            <wp:extent cx="5274310" cy="1657350"/>
            <wp:effectExtent l="0" t="0" r="2540" b="0"/>
            <wp:docPr id="24" name="图片 24" descr="C:\Users\lenovo\AppData\Local\Temp\162605616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descr="C:\Users\lenovo\AppData\Local\Temp\1626056168(1).png"/>
                    <pic:cNvPicPr>
                      <a:picLocks noChangeAspect="1" noChangeArrowheads="1"/>
                    </pic:cNvPicPr>
                  </pic:nvPicPr>
                  <pic:blipFill>
                    <a:blip r:embed="rId14"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5274310" cy="1657386"/>
                    </a:xfrm>
                    <a:prstGeom prst="rect">
                      <a:avLst/>
                    </a:prstGeom>
                    <a:noFill/>
                    <a:ln>
                      <a:noFill/>
                    </a:ln>
                  </pic:spPr>
                </pic:pic>
              </a:graphicData>
            </a:graphic>
          </wp:inline>
        </w:drawing>
      </w:r>
    </w:p>
    <w:p w:rsidR="00250F96" w:rsidRDefault="000C738D">
      <w:pPr>
        <w:jc w:val="left"/>
        <w:rPr>
          <w:rFonts w:asciiTheme="minorEastAsia" w:hAnsiTheme="minorEastAsia" w:cstheme="minorEastAsia"/>
          <w:szCs w:val="21"/>
          <w:lang/>
        </w:rPr>
      </w:pPr>
      <w:r>
        <w:rPr>
          <w:rFonts w:asciiTheme="minorEastAsia" w:hAnsiTheme="minorEastAsia" w:cstheme="minorEastAsia" w:hint="eastAsia"/>
          <w:b/>
          <w:bCs/>
          <w:szCs w:val="21"/>
        </w:rPr>
        <w:t>二</w:t>
      </w:r>
      <w:r>
        <w:rPr>
          <w:rFonts w:asciiTheme="minorEastAsia" w:hAnsiTheme="minorEastAsia" w:cstheme="minorEastAsia"/>
          <w:b/>
          <w:bCs/>
          <w:szCs w:val="21"/>
          <w:lang/>
        </w:rPr>
        <w:t>．</w:t>
      </w:r>
      <w:r>
        <w:rPr>
          <w:rFonts w:asciiTheme="minorEastAsia" w:hAnsiTheme="minorEastAsia" w:cstheme="minorEastAsia" w:hint="eastAsia"/>
          <w:b/>
          <w:bCs/>
          <w:szCs w:val="21"/>
          <w:lang/>
        </w:rPr>
        <w:t>年度更新</w:t>
      </w:r>
      <w:r>
        <w:rPr>
          <w:rFonts w:asciiTheme="minorEastAsia" w:hAnsiTheme="minorEastAsia" w:cstheme="minorEastAsia"/>
          <w:b/>
          <w:bCs/>
          <w:szCs w:val="21"/>
          <w:lang/>
        </w:rPr>
        <w:t>：</w:t>
      </w:r>
    </w:p>
    <w:p w:rsidR="00250F96" w:rsidRDefault="000C738D">
      <w:pPr>
        <w:jc w:val="left"/>
        <w:rPr>
          <w:rFonts w:asciiTheme="minorEastAsia" w:hAnsiTheme="minorEastAsia" w:cstheme="minorEastAsia"/>
          <w:szCs w:val="21"/>
          <w:lang/>
        </w:rPr>
      </w:pPr>
      <w:r>
        <w:rPr>
          <w:rFonts w:asciiTheme="minorEastAsia" w:hAnsiTheme="minorEastAsia" w:cstheme="minorEastAsia" w:hint="eastAsia"/>
          <w:szCs w:val="21"/>
          <w:lang/>
        </w:rPr>
        <w:t>国家科技型中小企业登记入库编号当年度有效</w:t>
      </w:r>
      <w:r>
        <w:rPr>
          <w:rFonts w:asciiTheme="minorEastAsia" w:hAnsiTheme="minorEastAsia" w:cstheme="minorEastAsia"/>
          <w:szCs w:val="21"/>
          <w:lang/>
        </w:rPr>
        <w:t>，</w:t>
      </w:r>
      <w:r>
        <w:rPr>
          <w:rFonts w:asciiTheme="minorEastAsia" w:hAnsiTheme="minorEastAsia" w:cstheme="minorEastAsia" w:hint="eastAsia"/>
          <w:szCs w:val="21"/>
          <w:lang/>
        </w:rPr>
        <w:t>截止申报当年的</w:t>
      </w:r>
      <w:r>
        <w:rPr>
          <w:rFonts w:asciiTheme="minorEastAsia" w:hAnsiTheme="minorEastAsia" w:cstheme="minorEastAsia"/>
          <w:szCs w:val="21"/>
          <w:lang/>
        </w:rPr>
        <w:t>12</w:t>
      </w:r>
      <w:r>
        <w:rPr>
          <w:rFonts w:asciiTheme="minorEastAsia" w:hAnsiTheme="minorEastAsia" w:cstheme="minorEastAsia" w:hint="eastAsia"/>
          <w:szCs w:val="21"/>
          <w:lang/>
        </w:rPr>
        <w:t>月</w:t>
      </w:r>
      <w:r>
        <w:rPr>
          <w:rFonts w:asciiTheme="minorEastAsia" w:hAnsiTheme="minorEastAsia" w:cstheme="minorEastAsia"/>
          <w:szCs w:val="21"/>
          <w:lang/>
        </w:rPr>
        <w:t>31</w:t>
      </w:r>
      <w:r>
        <w:rPr>
          <w:rFonts w:asciiTheme="minorEastAsia" w:hAnsiTheme="minorEastAsia" w:cstheme="minorEastAsia" w:hint="eastAsia"/>
          <w:szCs w:val="21"/>
          <w:lang/>
        </w:rPr>
        <w:t>日</w:t>
      </w:r>
      <w:r>
        <w:rPr>
          <w:rFonts w:asciiTheme="minorEastAsia" w:hAnsiTheme="minorEastAsia" w:cstheme="minorEastAsia"/>
          <w:szCs w:val="21"/>
          <w:lang/>
        </w:rPr>
        <w:t>，</w:t>
      </w:r>
      <w:r>
        <w:rPr>
          <w:rFonts w:asciiTheme="minorEastAsia" w:hAnsiTheme="minorEastAsia" w:cstheme="minorEastAsia" w:hint="eastAsia"/>
          <w:szCs w:val="21"/>
          <w:lang/>
        </w:rPr>
        <w:t>之后每年需重新申报</w:t>
      </w:r>
      <w:r>
        <w:rPr>
          <w:rFonts w:asciiTheme="minorEastAsia" w:hAnsiTheme="minorEastAsia" w:cstheme="minorEastAsia"/>
          <w:szCs w:val="21"/>
          <w:lang/>
        </w:rPr>
        <w:t>。</w:t>
      </w:r>
    </w:p>
    <w:p w:rsidR="00250F96" w:rsidRDefault="000C738D">
      <w:pPr>
        <w:widowControl/>
        <w:jc w:val="left"/>
        <w:rPr>
          <w:rFonts w:asciiTheme="minorEastAsia" w:hAnsiTheme="minorEastAsia" w:cstheme="minorEastAsia"/>
          <w:szCs w:val="21"/>
          <w:lang/>
        </w:rPr>
      </w:pPr>
      <w:r>
        <w:rPr>
          <w:rFonts w:asciiTheme="minorEastAsia" w:hAnsiTheme="minorEastAsia" w:cstheme="minorEastAsia" w:hint="eastAsia"/>
          <w:b/>
          <w:bCs/>
          <w:szCs w:val="21"/>
        </w:rPr>
        <w:t>三</w:t>
      </w:r>
      <w:r>
        <w:rPr>
          <w:rFonts w:asciiTheme="minorEastAsia" w:hAnsiTheme="minorEastAsia" w:cstheme="minorEastAsia"/>
          <w:b/>
          <w:bCs/>
          <w:szCs w:val="21"/>
          <w:lang/>
        </w:rPr>
        <w:t>．</w:t>
      </w:r>
      <w:r>
        <w:rPr>
          <w:rFonts w:asciiTheme="minorEastAsia" w:hAnsiTheme="minorEastAsia" w:cstheme="minorEastAsia" w:hint="eastAsia"/>
          <w:b/>
          <w:bCs/>
          <w:szCs w:val="21"/>
          <w:lang/>
        </w:rPr>
        <w:t>已入库企业有下列行为之一的，由省级科技管理部门撤销其行为发生年度登记编号并在服务平台上公告：</w:t>
      </w:r>
    </w:p>
    <w:p w:rsidR="00250F96" w:rsidRDefault="000C738D">
      <w:pPr>
        <w:widowControl/>
        <w:jc w:val="left"/>
        <w:rPr>
          <w:rFonts w:asciiTheme="minorEastAsia" w:hAnsiTheme="minorEastAsia" w:cstheme="minorEastAsia"/>
          <w:szCs w:val="21"/>
          <w:lang/>
        </w:rPr>
      </w:pPr>
      <w:r>
        <w:rPr>
          <w:rFonts w:asciiTheme="minorEastAsia" w:hAnsiTheme="minorEastAsia" w:cstheme="minorEastAsia" w:hint="eastAsia"/>
          <w:szCs w:val="21"/>
          <w:lang/>
        </w:rPr>
        <w:t>（一）企业发生重大变化，不再符合第二章规定条件的（科技型中小企业是指依托一定数量的科技人员从事科学技术研究开发活动，取得自主知识产权并将其转化为高新技术产品或服务，从而实现可持续发展的中小企业）</w:t>
      </w:r>
    </w:p>
    <w:p w:rsidR="00250F96" w:rsidRDefault="000C738D">
      <w:pPr>
        <w:widowControl/>
        <w:jc w:val="left"/>
        <w:rPr>
          <w:rFonts w:asciiTheme="minorEastAsia" w:hAnsiTheme="minorEastAsia" w:cstheme="minorEastAsia"/>
          <w:szCs w:val="21"/>
          <w:lang/>
        </w:rPr>
      </w:pPr>
      <w:r>
        <w:rPr>
          <w:rFonts w:asciiTheme="minorEastAsia" w:hAnsiTheme="minorEastAsia" w:cstheme="minorEastAsia" w:hint="eastAsia"/>
          <w:szCs w:val="21"/>
          <w:lang/>
        </w:rPr>
        <w:t>（二）存在严重弄虚作假行为的</w:t>
      </w:r>
    </w:p>
    <w:p w:rsidR="00250F96" w:rsidRDefault="000C738D">
      <w:pPr>
        <w:widowControl/>
        <w:jc w:val="left"/>
        <w:rPr>
          <w:rFonts w:asciiTheme="minorEastAsia" w:hAnsiTheme="minorEastAsia" w:cstheme="minorEastAsia"/>
          <w:szCs w:val="21"/>
          <w:lang/>
        </w:rPr>
      </w:pPr>
      <w:r>
        <w:rPr>
          <w:rFonts w:asciiTheme="minorEastAsia" w:hAnsiTheme="minorEastAsia" w:cstheme="minorEastAsia" w:hint="eastAsia"/>
          <w:szCs w:val="21"/>
          <w:lang/>
        </w:rPr>
        <w:t>（三）发生科</w:t>
      </w:r>
      <w:bookmarkStart w:id="0" w:name="_GoBack"/>
      <w:bookmarkEnd w:id="0"/>
      <w:r>
        <w:rPr>
          <w:rFonts w:asciiTheme="minorEastAsia" w:hAnsiTheme="minorEastAsia" w:cstheme="minorEastAsia" w:hint="eastAsia"/>
          <w:szCs w:val="21"/>
          <w:lang/>
        </w:rPr>
        <w:t>研严重失信行为的</w:t>
      </w:r>
    </w:p>
    <w:p w:rsidR="00250F96" w:rsidRDefault="000C738D">
      <w:pPr>
        <w:widowControl/>
        <w:jc w:val="left"/>
        <w:rPr>
          <w:rFonts w:asciiTheme="minorEastAsia" w:hAnsiTheme="minorEastAsia" w:cstheme="minorEastAsia"/>
          <w:szCs w:val="21"/>
          <w:lang/>
        </w:rPr>
      </w:pPr>
      <w:r>
        <w:rPr>
          <w:rFonts w:asciiTheme="minorEastAsia" w:hAnsiTheme="minorEastAsia" w:cstheme="minorEastAsia" w:hint="eastAsia"/>
          <w:szCs w:val="21"/>
          <w:lang/>
        </w:rPr>
        <w:t>（四）发生重大安全、重大质量事故或有严重环境违法行为的</w:t>
      </w:r>
    </w:p>
    <w:p w:rsidR="00250F96" w:rsidRDefault="000C738D">
      <w:pPr>
        <w:widowControl/>
        <w:jc w:val="left"/>
        <w:rPr>
          <w:rFonts w:asciiTheme="minorEastAsia" w:hAnsiTheme="minorEastAsia" w:cstheme="minorEastAsia"/>
          <w:szCs w:val="21"/>
          <w:lang/>
        </w:rPr>
      </w:pPr>
      <w:r>
        <w:rPr>
          <w:rFonts w:asciiTheme="minorEastAsia" w:hAnsiTheme="minorEastAsia" w:cstheme="minorEastAsia" w:hint="eastAsia"/>
          <w:szCs w:val="21"/>
          <w:lang/>
        </w:rPr>
        <w:t>（五）被列入经营异常名录和严重违法失信企业名单的</w:t>
      </w:r>
    </w:p>
    <w:p w:rsidR="00250F96" w:rsidRDefault="000C738D">
      <w:pPr>
        <w:widowControl/>
        <w:jc w:val="left"/>
        <w:rPr>
          <w:rFonts w:asciiTheme="minorEastAsia" w:hAnsiTheme="minorEastAsia" w:cstheme="minorEastAsia"/>
          <w:szCs w:val="21"/>
          <w:lang/>
        </w:rPr>
      </w:pPr>
      <w:r>
        <w:rPr>
          <w:rFonts w:asciiTheme="minorEastAsia" w:hAnsiTheme="minorEastAsia" w:cstheme="minorEastAsia" w:hint="eastAsia"/>
          <w:szCs w:val="21"/>
          <w:lang/>
        </w:rPr>
        <w:t>（六）未按期更新《科技型中小企业信息表》信息的</w:t>
      </w:r>
    </w:p>
    <w:p w:rsidR="00250F96" w:rsidRDefault="00250F96">
      <w:pPr>
        <w:widowControl/>
        <w:jc w:val="left"/>
        <w:rPr>
          <w:rFonts w:asciiTheme="minorEastAsia" w:hAnsiTheme="minorEastAsia" w:cstheme="minorEastAsia"/>
          <w:szCs w:val="21"/>
          <w:lang/>
        </w:rPr>
      </w:pPr>
    </w:p>
    <w:p w:rsidR="00250F96" w:rsidRDefault="000C738D">
      <w:pPr>
        <w:widowControl/>
        <w:jc w:val="left"/>
        <w:rPr>
          <w:rFonts w:asciiTheme="minorEastAsia" w:hAnsiTheme="minorEastAsia" w:cstheme="minorEastAsia"/>
          <w:b/>
          <w:bCs/>
          <w:szCs w:val="21"/>
          <w:lang/>
        </w:rPr>
      </w:pPr>
      <w:r>
        <w:rPr>
          <w:rFonts w:asciiTheme="minorEastAsia" w:hAnsiTheme="minorEastAsia" w:cstheme="minorEastAsia" w:hint="eastAsia"/>
          <w:b/>
          <w:bCs/>
          <w:szCs w:val="21"/>
          <w:lang/>
        </w:rPr>
        <w:t>咨询电话</w:t>
      </w:r>
      <w:r>
        <w:rPr>
          <w:rFonts w:asciiTheme="minorEastAsia" w:hAnsiTheme="minorEastAsia" w:cstheme="minorEastAsia"/>
          <w:b/>
          <w:bCs/>
          <w:szCs w:val="21"/>
          <w:lang/>
        </w:rPr>
        <w:t>：</w:t>
      </w:r>
      <w:r>
        <w:rPr>
          <w:rFonts w:asciiTheme="minorEastAsia" w:hAnsiTheme="minorEastAsia" w:cstheme="minorEastAsia"/>
          <w:b/>
          <w:bCs/>
          <w:szCs w:val="21"/>
          <w:lang/>
        </w:rPr>
        <w:t>0571-88162553</w:t>
      </w:r>
    </w:p>
    <w:p w:rsidR="00250F96" w:rsidRDefault="000C738D">
      <w:pPr>
        <w:widowControl/>
        <w:jc w:val="left"/>
        <w:rPr>
          <w:rFonts w:asciiTheme="minorEastAsia" w:hAnsiTheme="minorEastAsia" w:cstheme="minorEastAsia"/>
          <w:b/>
          <w:bCs/>
          <w:szCs w:val="21"/>
        </w:rPr>
      </w:pPr>
      <w:r>
        <w:rPr>
          <w:rFonts w:asciiTheme="minorEastAsia" w:hAnsiTheme="minorEastAsia" w:cstheme="minorEastAsia" w:hint="eastAsia"/>
          <w:b/>
          <w:bCs/>
          <w:szCs w:val="21"/>
          <w:lang/>
        </w:rPr>
        <w:t>技术支持电话</w:t>
      </w:r>
      <w:r>
        <w:rPr>
          <w:rFonts w:asciiTheme="minorEastAsia" w:hAnsiTheme="minorEastAsia" w:cstheme="minorEastAsia"/>
          <w:b/>
          <w:bCs/>
          <w:szCs w:val="21"/>
          <w:lang/>
        </w:rPr>
        <w:t>：</w:t>
      </w:r>
      <w:r>
        <w:rPr>
          <w:rFonts w:asciiTheme="minorEastAsia" w:hAnsiTheme="minorEastAsia" w:cstheme="minorEastAsia"/>
          <w:b/>
          <w:bCs/>
          <w:szCs w:val="21"/>
          <w:lang/>
        </w:rPr>
        <w:t>010-88656316</w:t>
      </w:r>
    </w:p>
    <w:sectPr w:rsidR="00250F96" w:rsidSect="00250F9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C172F1"/>
    <w:multiLevelType w:val="singleLevel"/>
    <w:tmpl w:val="60C172F1"/>
    <w:lvl w:ilvl="0">
      <w:start w:val="1"/>
      <w:numFmt w:val="decimal"/>
      <w:suff w:val="nothing"/>
      <w:lvlText w:val="%1."/>
      <w:lvlJc w:val="left"/>
    </w:lvl>
  </w:abstractNum>
  <w:abstractNum w:abstractNumId="1">
    <w:nsid w:val="60DC122F"/>
    <w:multiLevelType w:val="singleLevel"/>
    <w:tmpl w:val="60DC122F"/>
    <w:lvl w:ilvl="0">
      <w:start w:val="1"/>
      <w:numFmt w:val="decimal"/>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docVars>
    <w:docVar w:name="commondata" w:val="eyJoZGlkIjoiMzM1MTMxYmI5YjFkODBjMmU5YmViODRhYzBiMGNmMGQifQ=="/>
  </w:docVars>
  <w:rsids>
    <w:rsidRoot w:val="EF9B6499"/>
    <w:rsid w:val="B1EA22C8"/>
    <w:rsid w:val="CCFEA69A"/>
    <w:rsid w:val="EF9B6499"/>
    <w:rsid w:val="000C738D"/>
    <w:rsid w:val="00124F63"/>
    <w:rsid w:val="00250F96"/>
    <w:rsid w:val="00290E64"/>
    <w:rsid w:val="0083709A"/>
    <w:rsid w:val="00B9187C"/>
    <w:rsid w:val="1FFDE985"/>
    <w:rsid w:val="6A3A705D"/>
    <w:rsid w:val="7D026F37"/>
    <w:rsid w:val="7DBD85A4"/>
    <w:rsid w:val="7FE7B45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unhideWhenUsed="1" w:qFormat="1"/>
    <w:lsdException w:name="Subtitle" w:qFormat="1"/>
    <w:lsdException w:name="Hyperlink" w:uiPriority="99"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50F96"/>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250F96"/>
    <w:rPr>
      <w:sz w:val="18"/>
      <w:szCs w:val="18"/>
    </w:rPr>
  </w:style>
  <w:style w:type="paragraph" w:styleId="a4">
    <w:name w:val="Normal (Web)"/>
    <w:basedOn w:val="a"/>
    <w:uiPriority w:val="99"/>
    <w:unhideWhenUsed/>
    <w:qFormat/>
    <w:rsid w:val="00250F96"/>
    <w:pPr>
      <w:widowControl/>
      <w:spacing w:before="100" w:beforeAutospacing="1" w:after="100" w:afterAutospacing="1"/>
      <w:jc w:val="left"/>
    </w:pPr>
    <w:rPr>
      <w:rFonts w:ascii="宋体" w:eastAsia="宋体" w:hAnsi="宋体" w:cs="宋体"/>
      <w:kern w:val="0"/>
      <w:sz w:val="24"/>
    </w:rPr>
  </w:style>
  <w:style w:type="character" w:styleId="a5">
    <w:name w:val="Hyperlink"/>
    <w:basedOn w:val="a0"/>
    <w:uiPriority w:val="99"/>
    <w:unhideWhenUsed/>
    <w:rsid w:val="00250F96"/>
    <w:rPr>
      <w:color w:val="0000FF"/>
      <w:u w:val="single"/>
    </w:rPr>
  </w:style>
  <w:style w:type="character" w:customStyle="1" w:styleId="Char">
    <w:name w:val="批注框文本 Char"/>
    <w:basedOn w:val="a0"/>
    <w:link w:val="a3"/>
    <w:rsid w:val="00250F96"/>
    <w:rPr>
      <w:rFonts w:asciiTheme="minorHAnsi" w:eastAsiaTheme="minorEastAsia" w:hAnsiTheme="minorHAnsi" w:cstheme="minorBidi"/>
      <w:kern w:val="2"/>
      <w:sz w:val="18"/>
      <w:szCs w:val="18"/>
    </w:rPr>
  </w:style>
  <w:style w:type="paragraph" w:customStyle="1" w:styleId="1">
    <w:name w:val="列出段落1"/>
    <w:basedOn w:val="a"/>
    <w:uiPriority w:val="99"/>
    <w:unhideWhenUsed/>
    <w:rsid w:val="00250F96"/>
    <w:pPr>
      <w:ind w:firstLineChars="200" w:firstLine="420"/>
    </w:pPr>
  </w:style>
  <w:style w:type="paragraph" w:customStyle="1" w:styleId="eval-tips">
    <w:name w:val="eval-tips"/>
    <w:basedOn w:val="a"/>
    <w:qFormat/>
    <w:rsid w:val="00250F96"/>
    <w:pPr>
      <w:widowControl/>
      <w:spacing w:before="100" w:beforeAutospacing="1" w:after="100" w:afterAutospacing="1"/>
      <w:jc w:val="left"/>
    </w:pPr>
    <w:rPr>
      <w:rFonts w:ascii="宋体" w:eastAsia="宋体" w:hAnsi="宋体" w:cs="宋体"/>
      <w:kern w:val="0"/>
      <w:sz w:val="24"/>
    </w:rPr>
  </w:style>
  <w:style w:type="paragraph" w:customStyle="1" w:styleId="z-1">
    <w:name w:val="z-窗体顶端1"/>
    <w:basedOn w:val="a"/>
    <w:next w:val="a"/>
    <w:link w:val="z-Char"/>
    <w:uiPriority w:val="99"/>
    <w:unhideWhenUsed/>
    <w:qFormat/>
    <w:rsid w:val="00250F96"/>
    <w:pPr>
      <w:widowControl/>
      <w:pBdr>
        <w:bottom w:val="single" w:sz="6" w:space="1" w:color="auto"/>
      </w:pBdr>
      <w:jc w:val="center"/>
    </w:pPr>
    <w:rPr>
      <w:rFonts w:ascii="Arial" w:eastAsia="宋体" w:hAnsi="Arial" w:cs="Arial"/>
      <w:vanish/>
      <w:kern w:val="0"/>
      <w:sz w:val="16"/>
      <w:szCs w:val="16"/>
    </w:rPr>
  </w:style>
  <w:style w:type="character" w:customStyle="1" w:styleId="z-Char">
    <w:name w:val="z-窗体顶端 Char"/>
    <w:basedOn w:val="a0"/>
    <w:link w:val="z-1"/>
    <w:uiPriority w:val="99"/>
    <w:semiHidden/>
    <w:qFormat/>
    <w:rsid w:val="00250F96"/>
    <w:rPr>
      <w:rFonts w:ascii="Arial" w:hAnsi="Arial" w:cs="Arial"/>
      <w:vanish/>
      <w:sz w:val="16"/>
      <w:szCs w:val="16"/>
    </w:rPr>
  </w:style>
  <w:style w:type="character" w:customStyle="1" w:styleId="select2-selectionrendered">
    <w:name w:val="select2-selection__rendered"/>
    <w:basedOn w:val="a0"/>
    <w:rsid w:val="00250F96"/>
  </w:style>
  <w:style w:type="paragraph" w:customStyle="1" w:styleId="z-10">
    <w:name w:val="z-窗体底端1"/>
    <w:basedOn w:val="a"/>
    <w:next w:val="a"/>
    <w:link w:val="z-Char0"/>
    <w:uiPriority w:val="99"/>
    <w:unhideWhenUsed/>
    <w:qFormat/>
    <w:rsid w:val="00250F96"/>
    <w:pPr>
      <w:widowControl/>
      <w:pBdr>
        <w:top w:val="single" w:sz="6" w:space="1" w:color="auto"/>
      </w:pBdr>
      <w:jc w:val="center"/>
    </w:pPr>
    <w:rPr>
      <w:rFonts w:ascii="Arial" w:eastAsia="宋体" w:hAnsi="Arial" w:cs="Arial"/>
      <w:vanish/>
      <w:kern w:val="0"/>
      <w:sz w:val="16"/>
      <w:szCs w:val="16"/>
    </w:rPr>
  </w:style>
  <w:style w:type="character" w:customStyle="1" w:styleId="z-Char0">
    <w:name w:val="z-窗体底端 Char"/>
    <w:basedOn w:val="a0"/>
    <w:link w:val="z-10"/>
    <w:uiPriority w:val="99"/>
    <w:semiHidden/>
    <w:qFormat/>
    <w:rsid w:val="00250F96"/>
    <w:rPr>
      <w:rFonts w:ascii="Arial" w:hAnsi="Arial" w:cs="Arial"/>
      <w:vanish/>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159</Words>
  <Characters>907</Characters>
  <Application>Microsoft Office Word</Application>
  <DocSecurity>0</DocSecurity>
  <Lines>7</Lines>
  <Paragraphs>2</Paragraphs>
  <ScaleCrop>false</ScaleCrop>
  <Company>Microsoft</Company>
  <LinksUpToDate>false</LinksUpToDate>
  <CharactersWithSpaces>1064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drakej</dc:creator>
  <cp:lastModifiedBy>xbany</cp:lastModifiedBy>
  <cp:revision>3</cp:revision>
  <cp:lastPrinted>2023-03-13T06:26:00Z</cp:lastPrinted>
  <dcterms:created xsi:type="dcterms:W3CDTF">2021-06-12T09:29:00Z</dcterms:created>
  <dcterms:modified xsi:type="dcterms:W3CDTF">2023-03-13T07:06:00Z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4CB9BC9907AA4D41B9E645065FA7D6BF</vt:lpwstr>
  </property>
</Properties>
</file>