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2A0" w:rsidRDefault="00A16162">
      <w:pPr>
        <w:jc w:val="left"/>
        <w:rPr>
          <w:rFonts w:ascii="黑体" w:eastAsia="黑体" w:hAnsi="黑体" w:cs="黑体"/>
          <w:sz w:val="32"/>
          <w:szCs w:val="32"/>
        </w:rPr>
      </w:pPr>
      <w:bookmarkStart w:id="0" w:name="_Toc7336"/>
      <w:r>
        <w:rPr>
          <w:rFonts w:ascii="黑体" w:eastAsia="黑体" w:hAnsi="黑体" w:cs="黑体" w:hint="eastAsia"/>
          <w:sz w:val="32"/>
          <w:szCs w:val="32"/>
        </w:rPr>
        <w:t>附件</w:t>
      </w:r>
      <w:r>
        <w:rPr>
          <w:rFonts w:ascii="黑体" w:eastAsia="黑体" w:hAnsi="黑体" w:cs="黑体" w:hint="eastAsia"/>
          <w:sz w:val="32"/>
          <w:szCs w:val="32"/>
        </w:rPr>
        <w:t>1</w:t>
      </w:r>
    </w:p>
    <w:p w:rsidR="000F62A0" w:rsidRDefault="00A16162">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杭州工信专项资金项目申报管理系统使</w:t>
      </w:r>
    </w:p>
    <w:p w:rsidR="000F62A0" w:rsidRDefault="00A16162">
      <w:pPr>
        <w:jc w:val="center"/>
        <w:rPr>
          <w:b/>
          <w:bCs/>
          <w:sz w:val="28"/>
          <w:szCs w:val="28"/>
        </w:rPr>
      </w:pPr>
      <w:r>
        <w:rPr>
          <w:rFonts w:ascii="方正小标宋_GBK" w:eastAsia="方正小标宋_GBK" w:hAnsi="方正小标宋_GBK" w:cs="方正小标宋_GBK" w:hint="eastAsia"/>
          <w:sz w:val="44"/>
          <w:szCs w:val="44"/>
        </w:rPr>
        <w:t>用手册（申报端）</w:t>
      </w:r>
      <w:bookmarkStart w:id="1" w:name="_Toc11063"/>
      <w:bookmarkEnd w:id="0"/>
    </w:p>
    <w:p w:rsidR="000F62A0" w:rsidRDefault="00A16162">
      <w:pPr>
        <w:pStyle w:val="a8"/>
        <w:spacing w:line="240" w:lineRule="auto"/>
        <w:outlineLvl w:val="0"/>
        <w:rPr>
          <w:b w:val="0"/>
          <w:bCs/>
        </w:rPr>
      </w:pPr>
      <w:bookmarkStart w:id="2" w:name="_Toc26242"/>
      <w:bookmarkStart w:id="3" w:name="_Toc3219"/>
      <w:bookmarkStart w:id="4" w:name="_Toc29712"/>
      <w:bookmarkStart w:id="5" w:name="_Toc14473"/>
      <w:bookmarkStart w:id="6" w:name="_Toc28539"/>
      <w:bookmarkStart w:id="7" w:name="_Toc16127"/>
      <w:r>
        <w:rPr>
          <w:rFonts w:hint="eastAsia"/>
          <w:b w:val="0"/>
          <w:bCs/>
        </w:rPr>
        <w:t>一、</w:t>
      </w:r>
      <w:r>
        <w:rPr>
          <w:rFonts w:hint="eastAsia"/>
          <w:b w:val="0"/>
          <w:bCs/>
        </w:rPr>
        <w:t>编写目的</w:t>
      </w:r>
      <w:bookmarkEnd w:id="2"/>
      <w:bookmarkEnd w:id="3"/>
      <w:bookmarkEnd w:id="4"/>
      <w:bookmarkEnd w:id="5"/>
      <w:bookmarkEnd w:id="6"/>
      <w:bookmarkEnd w:id="7"/>
    </w:p>
    <w:p w:rsidR="000F62A0" w:rsidRDefault="00A16162">
      <w:pPr>
        <w:ind w:firstLine="420"/>
        <w:rPr>
          <w:rFonts w:ascii="仿宋_GB2312" w:eastAsia="仿宋_GB2312" w:hAnsi="仿宋_GB2312" w:cs="仿宋_GB2312"/>
          <w:sz w:val="32"/>
          <w:szCs w:val="32"/>
        </w:rPr>
      </w:pPr>
      <w:r>
        <w:rPr>
          <w:rFonts w:ascii="仿宋_GB2312" w:eastAsia="仿宋_GB2312" w:hAnsi="仿宋_GB2312" w:cs="仿宋_GB2312" w:hint="eastAsia"/>
          <w:sz w:val="32"/>
          <w:szCs w:val="32"/>
        </w:rPr>
        <w:t>杭州市工信专项资金项目申报管理系统（以下简称“系统”）为各申报企业提供了企业申报项目的功能，为使各申报企业相关人员方便使用该系统，特制定本手册。如需更多咨询，可以使用钉钉扫描以下二维码，进群沟通。</w:t>
      </w:r>
    </w:p>
    <w:p w:rsidR="000F62A0" w:rsidRDefault="000F62A0">
      <w:pPr>
        <w:ind w:firstLine="420"/>
        <w:rPr>
          <w:sz w:val="32"/>
          <w:szCs w:val="32"/>
        </w:rPr>
      </w:pPr>
    </w:p>
    <w:p w:rsidR="000F62A0" w:rsidRDefault="00A16162">
      <w:pPr>
        <w:ind w:firstLine="420"/>
        <w:jc w:val="center"/>
        <w:rPr>
          <w:sz w:val="32"/>
          <w:szCs w:val="32"/>
        </w:rPr>
      </w:pPr>
      <w:r>
        <w:rPr>
          <w:rFonts w:hint="eastAsia"/>
          <w:noProof/>
          <w:sz w:val="32"/>
          <w:szCs w:val="32"/>
        </w:rPr>
        <w:drawing>
          <wp:inline distT="0" distB="0" distL="114300" distR="114300">
            <wp:extent cx="3552825" cy="3992245"/>
            <wp:effectExtent l="0" t="0" r="9525" b="8255"/>
            <wp:docPr id="1" name="图片 1" descr="AV78D[6{2U7T@DQ]}~MIH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V78D[6{2U7T@DQ]}~MIHDH"/>
                    <pic:cNvPicPr>
                      <a:picLocks noChangeAspect="1"/>
                    </pic:cNvPicPr>
                  </pic:nvPicPr>
                  <pic:blipFill>
                    <a:blip r:embed="rId7"/>
                    <a:stretch>
                      <a:fillRect/>
                    </a:stretch>
                  </pic:blipFill>
                  <pic:spPr>
                    <a:xfrm>
                      <a:off x="0" y="0"/>
                      <a:ext cx="3552825" cy="3992245"/>
                    </a:xfrm>
                    <a:prstGeom prst="rect">
                      <a:avLst/>
                    </a:prstGeom>
                  </pic:spPr>
                </pic:pic>
              </a:graphicData>
            </a:graphic>
          </wp:inline>
        </w:drawing>
      </w:r>
    </w:p>
    <w:p w:rsidR="000F62A0" w:rsidRDefault="00A16162">
      <w:pPr>
        <w:rPr>
          <w:sz w:val="32"/>
          <w:szCs w:val="32"/>
        </w:rPr>
      </w:pPr>
      <w:r>
        <w:rPr>
          <w:sz w:val="32"/>
          <w:szCs w:val="32"/>
        </w:rPr>
        <w:br w:type="page"/>
      </w:r>
    </w:p>
    <w:p w:rsidR="000F62A0" w:rsidRDefault="00A16162">
      <w:pPr>
        <w:pStyle w:val="a8"/>
        <w:spacing w:line="240" w:lineRule="auto"/>
        <w:outlineLvl w:val="0"/>
        <w:rPr>
          <w:szCs w:val="32"/>
        </w:rPr>
      </w:pPr>
      <w:bookmarkStart w:id="8" w:name="_Toc2367"/>
      <w:bookmarkStart w:id="9" w:name="_Toc4064"/>
      <w:bookmarkStart w:id="10" w:name="_Toc27105"/>
      <w:bookmarkStart w:id="11" w:name="_Toc30772"/>
      <w:bookmarkStart w:id="12" w:name="_Toc14311"/>
      <w:r>
        <w:rPr>
          <w:rFonts w:hint="eastAsia"/>
          <w:b w:val="0"/>
          <w:bCs/>
          <w:szCs w:val="32"/>
        </w:rPr>
        <w:lastRenderedPageBreak/>
        <w:t>二、系统登录</w:t>
      </w:r>
      <w:bookmarkEnd w:id="8"/>
    </w:p>
    <w:p w:rsidR="000F62A0" w:rsidRDefault="00A16162">
      <w:pPr>
        <w:pStyle w:val="2"/>
        <w:spacing w:line="240" w:lineRule="auto"/>
        <w:rPr>
          <w:rFonts w:ascii="楷体_GB2312" w:eastAsia="楷体_GB2312" w:hAnsi="楷体_GB2312" w:cs="楷体_GB2312"/>
          <w:szCs w:val="32"/>
        </w:rPr>
      </w:pPr>
      <w:bookmarkStart w:id="13" w:name="_Toc20265"/>
      <w:r>
        <w:rPr>
          <w:rFonts w:ascii="楷体_GB2312" w:eastAsia="楷体_GB2312" w:hAnsi="楷体_GB2312" w:cs="楷体_GB2312" w:hint="eastAsia"/>
          <w:szCs w:val="32"/>
        </w:rPr>
        <w:t>1.</w:t>
      </w:r>
      <w:r>
        <w:rPr>
          <w:rFonts w:ascii="楷体_GB2312" w:eastAsia="楷体_GB2312" w:hAnsi="楷体_GB2312" w:cs="楷体_GB2312" w:hint="eastAsia"/>
          <w:szCs w:val="32"/>
        </w:rPr>
        <w:t>访问地址</w:t>
      </w:r>
      <w:bookmarkEnd w:id="13"/>
    </w:p>
    <w:p w:rsidR="000F62A0" w:rsidRDefault="00A16162">
      <w:pPr>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系统网址：</w:t>
      </w:r>
      <w:hyperlink r:id="rId8" w:history="1">
        <w:r>
          <w:rPr>
            <w:rStyle w:val="a7"/>
            <w:rFonts w:ascii="仿宋_GB2312" w:eastAsia="仿宋_GB2312" w:hAnsi="仿宋_GB2312" w:cs="仿宋_GB2312" w:hint="eastAsia"/>
            <w:sz w:val="32"/>
            <w:szCs w:val="32"/>
          </w:rPr>
          <w:t>http://szjx.jxj.hangzhou.gov.cn:8771/platform/hzQR/huiqi.htm?site=6</w:t>
        </w:r>
      </w:hyperlink>
      <w:r>
        <w:rPr>
          <w:rFonts w:ascii="仿宋_GB2312" w:eastAsia="仿宋_GB2312" w:hAnsi="仿宋_GB2312" w:cs="仿宋_GB2312" w:hint="eastAsia"/>
          <w:sz w:val="32"/>
          <w:szCs w:val="32"/>
        </w:rPr>
        <w:t>。也可以通过杭州市经济和信息化局官网首页的“杭州市企事通直报平台”打开本系统的登录界面。</w:t>
      </w:r>
    </w:p>
    <w:p w:rsidR="000F62A0" w:rsidRDefault="00A16162">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注：访问系统推荐</w:t>
      </w:r>
      <w:r>
        <w:rPr>
          <w:rFonts w:ascii="仿宋_GB2312" w:eastAsia="仿宋_GB2312" w:hAnsi="仿宋_GB2312" w:cs="仿宋_GB2312" w:hint="eastAsia"/>
          <w:sz w:val="32"/>
          <w:szCs w:val="32"/>
        </w:rPr>
        <w:t>Chrome35.0+ , 360</w:t>
      </w:r>
      <w:r>
        <w:rPr>
          <w:rFonts w:ascii="仿宋_GB2312" w:eastAsia="仿宋_GB2312" w:hAnsi="仿宋_GB2312" w:cs="仿宋_GB2312" w:hint="eastAsia"/>
          <w:sz w:val="32"/>
          <w:szCs w:val="32"/>
        </w:rPr>
        <w:t>浏览器极速模式等版本比较新的浏览器进行登录使用。</w:t>
      </w:r>
    </w:p>
    <w:p w:rsidR="000F62A0" w:rsidRDefault="00A16162">
      <w:pPr>
        <w:pStyle w:val="2"/>
        <w:spacing w:line="240" w:lineRule="auto"/>
        <w:rPr>
          <w:rFonts w:ascii="楷体_GB2312" w:eastAsia="楷体_GB2312" w:hAnsi="楷体_GB2312" w:cs="楷体_GB2312"/>
          <w:szCs w:val="32"/>
        </w:rPr>
      </w:pPr>
      <w:bookmarkStart w:id="14" w:name="_Toc16217"/>
      <w:bookmarkStart w:id="15" w:name="_GoBack"/>
      <w:r>
        <w:rPr>
          <w:rFonts w:ascii="楷体_GB2312" w:eastAsia="楷体_GB2312" w:hAnsi="楷体_GB2312" w:cs="楷体_GB2312" w:hint="eastAsia"/>
          <w:szCs w:val="32"/>
        </w:rPr>
        <w:t>2.</w:t>
      </w:r>
      <w:r>
        <w:rPr>
          <w:rFonts w:ascii="楷体_GB2312" w:eastAsia="楷体_GB2312" w:hAnsi="楷体_GB2312" w:cs="楷体_GB2312" w:hint="eastAsia"/>
          <w:szCs w:val="32"/>
        </w:rPr>
        <w:t>系统登录</w:t>
      </w:r>
      <w:bookmarkEnd w:id="14"/>
      <w:bookmarkEnd w:id="15"/>
    </w:p>
    <w:p w:rsidR="000F62A0" w:rsidRDefault="003D0F82">
      <w:pPr>
        <w:ind w:firstLine="420"/>
        <w:rPr>
          <w:rFonts w:ascii="仿宋_GB2312" w:eastAsia="仿宋_GB2312" w:hAnsi="仿宋_GB2312" w:cs="仿宋_GB2312"/>
          <w:sz w:val="32"/>
          <w:szCs w:val="32"/>
        </w:rPr>
      </w:pPr>
      <w:r>
        <w:rPr>
          <w:rFonts w:ascii="仿宋_GB2312" w:eastAsia="仿宋_GB2312" w:hAnsi="仿宋_GB2312" w:cs="仿宋_GB2312" w:hint="eastAsia"/>
          <w:sz w:val="32"/>
          <w:szCs w:val="32"/>
        </w:rPr>
        <w:t>登录</w:t>
      </w:r>
      <w:r w:rsidR="00A16162">
        <w:rPr>
          <w:rFonts w:ascii="仿宋_GB2312" w:eastAsia="仿宋_GB2312" w:hAnsi="仿宋_GB2312" w:cs="仿宋_GB2312" w:hint="eastAsia"/>
          <w:sz w:val="32"/>
          <w:szCs w:val="32"/>
        </w:rPr>
        <w:t>界面点击“浙江政务服务网法人账号登录”按钮。</w:t>
      </w:r>
    </w:p>
    <w:p w:rsidR="000F62A0" w:rsidRDefault="00A16162">
      <w:pPr>
        <w:ind w:left="210"/>
        <w:jc w:val="left"/>
      </w:pPr>
      <w:r>
        <w:rPr>
          <w:noProof/>
        </w:rPr>
        <w:drawing>
          <wp:inline distT="0" distB="0" distL="114300" distR="114300">
            <wp:extent cx="5266690" cy="2194560"/>
            <wp:effectExtent l="0" t="0" r="10160" b="1524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9"/>
                    <a:stretch>
                      <a:fillRect/>
                    </a:stretch>
                  </pic:blipFill>
                  <pic:spPr>
                    <a:xfrm>
                      <a:off x="0" y="0"/>
                      <a:ext cx="5266690" cy="2194560"/>
                    </a:xfrm>
                    <a:prstGeom prst="rect">
                      <a:avLst/>
                    </a:prstGeom>
                    <a:noFill/>
                    <a:ln>
                      <a:noFill/>
                    </a:ln>
                  </pic:spPr>
                </pic:pic>
              </a:graphicData>
            </a:graphic>
          </wp:inline>
        </w:drawing>
      </w:r>
    </w:p>
    <w:p w:rsidR="000F62A0" w:rsidRDefault="00A16162">
      <w:pPr>
        <w:ind w:left="210"/>
        <w:jc w:val="left"/>
      </w:pPr>
      <w:r>
        <w:rPr>
          <w:noProof/>
        </w:rPr>
        <w:drawing>
          <wp:inline distT="0" distB="0" distL="114300" distR="114300">
            <wp:extent cx="5266690" cy="2195195"/>
            <wp:effectExtent l="0" t="0" r="10160" b="1460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0"/>
                    <a:stretch>
                      <a:fillRect/>
                    </a:stretch>
                  </pic:blipFill>
                  <pic:spPr>
                    <a:xfrm>
                      <a:off x="0" y="0"/>
                      <a:ext cx="5266690" cy="2195195"/>
                    </a:xfrm>
                    <a:prstGeom prst="rect">
                      <a:avLst/>
                    </a:prstGeom>
                    <a:noFill/>
                    <a:ln>
                      <a:noFill/>
                    </a:ln>
                  </pic:spPr>
                </pic:pic>
              </a:graphicData>
            </a:graphic>
          </wp:inline>
        </w:drawing>
      </w:r>
    </w:p>
    <w:p w:rsidR="000F62A0" w:rsidRDefault="00A16162">
      <w:pPr>
        <w:ind w:firstLine="420"/>
        <w:rPr>
          <w:rFonts w:ascii="Arial" w:eastAsia="黑体" w:hAnsi="Arial"/>
          <w:bCs/>
          <w:sz w:val="32"/>
          <w:szCs w:val="32"/>
        </w:rPr>
      </w:pPr>
      <w:bookmarkStart w:id="16" w:name="_Toc22831"/>
      <w:r>
        <w:rPr>
          <w:rFonts w:ascii="Arial" w:eastAsia="黑体" w:hAnsi="Arial" w:hint="eastAsia"/>
          <w:bCs/>
          <w:sz w:val="32"/>
          <w:szCs w:val="32"/>
        </w:rPr>
        <w:lastRenderedPageBreak/>
        <w:t>三、项目申报</w:t>
      </w:r>
      <w:bookmarkEnd w:id="16"/>
    </w:p>
    <w:p w:rsidR="000F62A0" w:rsidRDefault="00A16162">
      <w:pPr>
        <w:ind w:firstLine="420"/>
        <w:rPr>
          <w:rFonts w:ascii="楷体_GB2312" w:eastAsia="楷体_GB2312" w:hAnsi="楷体_GB2312" w:cs="楷体_GB2312"/>
          <w:b/>
          <w:sz w:val="32"/>
          <w:szCs w:val="32"/>
        </w:rPr>
      </w:pPr>
      <w:bookmarkStart w:id="17" w:name="_Toc31726"/>
      <w:r>
        <w:rPr>
          <w:rFonts w:ascii="楷体_GB2312" w:eastAsia="楷体_GB2312" w:hAnsi="楷体_GB2312" w:cs="楷体_GB2312" w:hint="eastAsia"/>
          <w:b/>
          <w:sz w:val="32"/>
          <w:szCs w:val="32"/>
        </w:rPr>
        <w:t>1.</w:t>
      </w:r>
      <w:r>
        <w:rPr>
          <w:rFonts w:ascii="楷体_GB2312" w:eastAsia="楷体_GB2312" w:hAnsi="楷体_GB2312" w:cs="楷体_GB2312" w:hint="eastAsia"/>
          <w:b/>
          <w:sz w:val="32"/>
          <w:szCs w:val="32"/>
        </w:rPr>
        <w:t>可申报专项政策</w:t>
      </w:r>
      <w:bookmarkEnd w:id="17"/>
    </w:p>
    <w:p w:rsidR="000F62A0" w:rsidRDefault="00A16162">
      <w:pPr>
        <w:ind w:firstLine="420"/>
        <w:rPr>
          <w:rFonts w:ascii="仿宋_GB2312" w:eastAsia="仿宋_GB2312" w:hAnsi="仿宋_GB2312" w:cs="仿宋_GB2312"/>
          <w:sz w:val="32"/>
          <w:szCs w:val="32"/>
        </w:rPr>
      </w:pPr>
      <w:r>
        <w:rPr>
          <w:rFonts w:ascii="仿宋_GB2312" w:eastAsia="仿宋_GB2312" w:hAnsi="仿宋_GB2312" w:cs="仿宋_GB2312" w:hint="eastAsia"/>
          <w:sz w:val="32"/>
          <w:szCs w:val="32"/>
        </w:rPr>
        <w:t>进入系统显示“可申报专项政策”列表，显示当前处于申报期的专项政策列表。具体专项政策可点击“申报指南”按钮进行查看。</w:t>
      </w:r>
    </w:p>
    <w:p w:rsidR="000F62A0" w:rsidRDefault="00A16162">
      <w:pPr>
        <w:rPr>
          <w:sz w:val="32"/>
          <w:szCs w:val="32"/>
        </w:rPr>
      </w:pPr>
      <w:r>
        <w:rPr>
          <w:noProof/>
          <w:sz w:val="32"/>
          <w:szCs w:val="32"/>
        </w:rPr>
        <w:drawing>
          <wp:inline distT="0" distB="0" distL="114300" distR="114300">
            <wp:extent cx="5263515" cy="2568575"/>
            <wp:effectExtent l="0" t="0" r="13335" b="31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1"/>
                    <a:stretch>
                      <a:fillRect/>
                    </a:stretch>
                  </pic:blipFill>
                  <pic:spPr>
                    <a:xfrm>
                      <a:off x="0" y="0"/>
                      <a:ext cx="5263515" cy="2568575"/>
                    </a:xfrm>
                    <a:prstGeom prst="rect">
                      <a:avLst/>
                    </a:prstGeom>
                    <a:noFill/>
                    <a:ln>
                      <a:noFill/>
                    </a:ln>
                  </pic:spPr>
                </pic:pic>
              </a:graphicData>
            </a:graphic>
          </wp:inline>
        </w:drawing>
      </w:r>
      <w:r>
        <w:rPr>
          <w:rFonts w:hint="eastAsia"/>
          <w:sz w:val="32"/>
          <w:szCs w:val="32"/>
        </w:rPr>
        <w:tab/>
      </w:r>
      <w:r>
        <w:rPr>
          <w:rFonts w:ascii="仿宋_GB2312" w:eastAsia="仿宋_GB2312" w:hAnsi="仿宋_GB2312" w:cs="仿宋_GB2312" w:hint="eastAsia"/>
          <w:sz w:val="32"/>
          <w:szCs w:val="32"/>
        </w:rPr>
        <w:t>企业选择满足申报条件的专项政策，点击“申报”按钮进入申报界面。</w:t>
      </w:r>
    </w:p>
    <w:p w:rsidR="000F62A0" w:rsidRDefault="00A16162">
      <w:pPr>
        <w:rPr>
          <w:sz w:val="32"/>
          <w:szCs w:val="32"/>
        </w:rPr>
      </w:pPr>
      <w:r>
        <w:rPr>
          <w:noProof/>
          <w:sz w:val="32"/>
          <w:szCs w:val="32"/>
        </w:rPr>
        <w:drawing>
          <wp:inline distT="0" distB="0" distL="114300" distR="114300">
            <wp:extent cx="5263515" cy="2540000"/>
            <wp:effectExtent l="0" t="0" r="13335" b="1270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a:stretch>
                      <a:fillRect/>
                    </a:stretch>
                  </pic:blipFill>
                  <pic:spPr>
                    <a:xfrm>
                      <a:off x="0" y="0"/>
                      <a:ext cx="5263515" cy="2540000"/>
                    </a:xfrm>
                    <a:prstGeom prst="rect">
                      <a:avLst/>
                    </a:prstGeom>
                    <a:noFill/>
                    <a:ln>
                      <a:noFill/>
                    </a:ln>
                  </pic:spPr>
                </pic:pic>
              </a:graphicData>
            </a:graphic>
          </wp:inline>
        </w:drawing>
      </w:r>
    </w:p>
    <w:p w:rsidR="000F62A0" w:rsidRDefault="00A16162">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模板附件下载：如某些附件有可供参考的模板文件，可点击模板附件下载按钮。</w:t>
      </w:r>
    </w:p>
    <w:p w:rsidR="000F62A0" w:rsidRDefault="00A16162">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新增：附件列表中的新增为上传附件功能。</w:t>
      </w:r>
    </w:p>
    <w:p w:rsidR="000F62A0" w:rsidRDefault="00A16162">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下载：下载已经上传的附件。</w:t>
      </w:r>
    </w:p>
    <w:p w:rsidR="000F62A0" w:rsidRDefault="00A16162">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删除：删除已经上传的附件。</w:t>
      </w:r>
    </w:p>
    <w:p w:rsidR="000F62A0" w:rsidRDefault="00A16162">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返回：返回到可申报专项政策列表界面。</w:t>
      </w:r>
    </w:p>
    <w:p w:rsidR="000F62A0" w:rsidRDefault="00A16162">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暂存：可以填写一部分后点击暂时保存信息，下次登录后可继续填写。</w:t>
      </w:r>
    </w:p>
    <w:p w:rsidR="000F62A0" w:rsidRDefault="00A16162">
      <w:pPr>
        <w:ind w:firstLineChars="200" w:firstLine="640"/>
        <w:rPr>
          <w:sz w:val="32"/>
          <w:szCs w:val="32"/>
        </w:rPr>
      </w:pPr>
      <w:r>
        <w:rPr>
          <w:rFonts w:ascii="仿宋_GB2312" w:eastAsia="仿宋_GB2312" w:hAnsi="仿宋_GB2312" w:cs="仿宋_GB2312" w:hint="eastAsia"/>
          <w:sz w:val="32"/>
          <w:szCs w:val="32"/>
        </w:rPr>
        <w:t>提交：如填写完成，点击提交按钮，发送到经信部门进行审核材料。</w:t>
      </w:r>
    </w:p>
    <w:p w:rsidR="000F62A0" w:rsidRDefault="00A16162">
      <w:pPr>
        <w:ind w:firstLine="420"/>
        <w:rPr>
          <w:rFonts w:ascii="楷体_GB2312" w:eastAsia="楷体_GB2312" w:hAnsi="楷体_GB2312" w:cs="楷体_GB2312"/>
          <w:b/>
          <w:sz w:val="32"/>
          <w:szCs w:val="32"/>
        </w:rPr>
      </w:pPr>
      <w:bookmarkStart w:id="18" w:name="_Toc29855"/>
      <w:r>
        <w:rPr>
          <w:rFonts w:ascii="楷体_GB2312" w:eastAsia="楷体_GB2312" w:hAnsi="楷体_GB2312" w:cs="楷体_GB2312" w:hint="eastAsia"/>
          <w:b/>
          <w:sz w:val="32"/>
          <w:szCs w:val="32"/>
        </w:rPr>
        <w:t>2.</w:t>
      </w:r>
      <w:r>
        <w:rPr>
          <w:rFonts w:ascii="楷体_GB2312" w:eastAsia="楷体_GB2312" w:hAnsi="楷体_GB2312" w:cs="楷体_GB2312" w:hint="eastAsia"/>
          <w:b/>
          <w:sz w:val="32"/>
          <w:szCs w:val="32"/>
        </w:rPr>
        <w:t>我的申报</w:t>
      </w:r>
      <w:bookmarkEnd w:id="18"/>
    </w:p>
    <w:p w:rsidR="000F62A0" w:rsidRDefault="00A16162">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我的申报列表显示企业已经申报过项目相关信息。</w:t>
      </w:r>
    </w:p>
    <w:p w:rsidR="000F62A0" w:rsidRDefault="00A16162">
      <w:pPr>
        <w:rPr>
          <w:sz w:val="32"/>
          <w:szCs w:val="32"/>
        </w:rPr>
      </w:pPr>
      <w:r>
        <w:rPr>
          <w:noProof/>
          <w:sz w:val="32"/>
          <w:szCs w:val="32"/>
        </w:rPr>
        <w:drawing>
          <wp:inline distT="0" distB="0" distL="114300" distR="114300">
            <wp:extent cx="5263515" cy="2348865"/>
            <wp:effectExtent l="0" t="0" r="13335" b="1333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3"/>
                    <a:stretch>
                      <a:fillRect/>
                    </a:stretch>
                  </pic:blipFill>
                  <pic:spPr>
                    <a:xfrm>
                      <a:off x="0" y="0"/>
                      <a:ext cx="5263515" cy="2348865"/>
                    </a:xfrm>
                    <a:prstGeom prst="rect">
                      <a:avLst/>
                    </a:prstGeom>
                    <a:noFill/>
                    <a:ln>
                      <a:noFill/>
                    </a:ln>
                  </pic:spPr>
                </pic:pic>
              </a:graphicData>
            </a:graphic>
          </wp:inline>
        </w:drawing>
      </w:r>
    </w:p>
    <w:p w:rsidR="000F62A0" w:rsidRDefault="00A16162">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查看：已提交的申报信息只能点击查看按钮以查看具体申报信息。</w:t>
      </w:r>
    </w:p>
    <w:p w:rsidR="000F62A0" w:rsidRDefault="00A16162">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修改：未提交和被退回的申报信息可以点击修改按钮进入填报界面修改和提交申报信息。</w:t>
      </w:r>
      <w:bookmarkEnd w:id="1"/>
      <w:bookmarkEnd w:id="9"/>
      <w:bookmarkEnd w:id="10"/>
      <w:bookmarkEnd w:id="11"/>
      <w:bookmarkEnd w:id="12"/>
    </w:p>
    <w:p w:rsidR="000F62A0" w:rsidRDefault="000F62A0"/>
    <w:sectPr w:rsidR="000F62A0" w:rsidSect="000F62A0">
      <w:footerReference w:type="default" r:id="rId14"/>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6162" w:rsidRDefault="00A16162" w:rsidP="000F62A0">
      <w:r>
        <w:separator/>
      </w:r>
    </w:p>
  </w:endnote>
  <w:endnote w:type="continuationSeparator" w:id="0">
    <w:p w:rsidR="00A16162" w:rsidRDefault="00A16162" w:rsidP="000F62A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_GBK">
    <w:altName w:val="微软雅黑"/>
    <w:charset w:val="86"/>
    <w:family w:val="auto"/>
    <w:pitch w:val="default"/>
    <w:sig w:usb0="00000000" w:usb1="2BDF3C10" w:usb2="00000016" w:usb3="00000000" w:csb0="602E0107" w:csb1="00000000"/>
  </w:font>
  <w:font w:name="仿宋_GB2312">
    <w:panose1 w:val="02010609030101010101"/>
    <w:charset w:val="86"/>
    <w:family w:val="modern"/>
    <w:pitch w:val="fixed"/>
    <w:sig w:usb0="00000001" w:usb1="080E0000" w:usb2="00000010" w:usb3="00000000" w:csb0="00040000" w:csb1="00000000"/>
  </w:font>
  <w:font w:name="楷体_GB2312">
    <w:altName w:val="微软雅黑"/>
    <w:charset w:val="86"/>
    <w:family w:val="auto"/>
    <w:pitch w:val="default"/>
    <w:sig w:usb0="00000000" w:usb1="080E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2A0" w:rsidRDefault="000F62A0">
    <w:pPr>
      <w:pStyle w:val="a5"/>
    </w:pPr>
    <w:r>
      <w:pict>
        <v:shapetype id="_x0000_t202" coordsize="21600,21600" o:spt="202" path="m,l,21600r21600,l21600,xe">
          <v:stroke joinstyle="miter"/>
          <v:path gradientshapeok="t" o:connecttype="rect"/>
        </v:shapetype>
        <v:shape id="_x0000_s1026" type="#_x0000_t202" style="position:absolute;margin-left:0;margin-top:0;width:2in;height:2in;z-index:251659264;mso-wrap-style:none;mso-position-horizontal:center;mso-position-horizontal-relative:margin"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AHLXu4yAgAAZQQAAA4AAAAAAAAAAQAgAAAA&#10;NQEAAGRycy9lMm9Eb2MueG1sUEsFBgAAAAAGAAYAWQEAANkFAAAAAA==&#10;" filled="f" stroked="f" strokeweight=".5pt">
          <v:textbox style="mso-fit-shape-to-text:t" inset="0,0,0,0">
            <w:txbxContent>
              <w:p w:rsidR="000F62A0" w:rsidRDefault="000F62A0">
                <w:pPr>
                  <w:pStyle w:val="a5"/>
                </w:pPr>
                <w:r>
                  <w:fldChar w:fldCharType="begin"/>
                </w:r>
                <w:r w:rsidR="00A16162">
                  <w:instrText xml:space="preserve"> PAGE  \* MERGEFORMAT </w:instrText>
                </w:r>
                <w:r>
                  <w:fldChar w:fldCharType="separate"/>
                </w:r>
                <w:r w:rsidR="003D0F82">
                  <w:rPr>
                    <w:noProof/>
                  </w:rPr>
                  <w:t>4</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6162" w:rsidRDefault="00A16162" w:rsidP="000F62A0">
      <w:r>
        <w:separator/>
      </w:r>
    </w:p>
  </w:footnote>
  <w:footnote w:type="continuationSeparator" w:id="0">
    <w:p w:rsidR="00A16162" w:rsidRDefault="00A16162" w:rsidP="000F62A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420"/>
  <w:drawingGridVerticalSpacing w:val="156"/>
  <w:noPunctuationKerning/>
  <w:characterSpacingControl w:val="compressPunctuation"/>
  <w:hdrShapeDefaults>
    <o:shapedefaults v:ext="edit" spidmax="3074"/>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23E017E1"/>
    <w:rsid w:val="FDF1ECFF"/>
    <w:rsid w:val="FFF336F9"/>
    <w:rsid w:val="000F62A0"/>
    <w:rsid w:val="003D0F82"/>
    <w:rsid w:val="00A16162"/>
    <w:rsid w:val="020E02AA"/>
    <w:rsid w:val="02BB12B6"/>
    <w:rsid w:val="03754FB2"/>
    <w:rsid w:val="069A59D9"/>
    <w:rsid w:val="077A7B20"/>
    <w:rsid w:val="09695321"/>
    <w:rsid w:val="0B51684B"/>
    <w:rsid w:val="0C1D54EE"/>
    <w:rsid w:val="0C2458CD"/>
    <w:rsid w:val="0CDD58C6"/>
    <w:rsid w:val="0CEE660B"/>
    <w:rsid w:val="0D9C0EB9"/>
    <w:rsid w:val="0E4601FB"/>
    <w:rsid w:val="0EE6780F"/>
    <w:rsid w:val="0F0020E8"/>
    <w:rsid w:val="0FA969E3"/>
    <w:rsid w:val="0FDF1EA3"/>
    <w:rsid w:val="105041C0"/>
    <w:rsid w:val="134263E0"/>
    <w:rsid w:val="153C5CCB"/>
    <w:rsid w:val="15660735"/>
    <w:rsid w:val="167D30A4"/>
    <w:rsid w:val="1A670A50"/>
    <w:rsid w:val="1D687B43"/>
    <w:rsid w:val="216D346B"/>
    <w:rsid w:val="220D1481"/>
    <w:rsid w:val="23E017E1"/>
    <w:rsid w:val="263104FD"/>
    <w:rsid w:val="263F180B"/>
    <w:rsid w:val="27FC64F2"/>
    <w:rsid w:val="28206930"/>
    <w:rsid w:val="295A400D"/>
    <w:rsid w:val="29D820DE"/>
    <w:rsid w:val="2A394385"/>
    <w:rsid w:val="2CF52167"/>
    <w:rsid w:val="2F6923B3"/>
    <w:rsid w:val="304803BB"/>
    <w:rsid w:val="32177946"/>
    <w:rsid w:val="339064C2"/>
    <w:rsid w:val="34CE28FB"/>
    <w:rsid w:val="3527277D"/>
    <w:rsid w:val="355D1E4C"/>
    <w:rsid w:val="35E93C76"/>
    <w:rsid w:val="362F6E49"/>
    <w:rsid w:val="385C1BB1"/>
    <w:rsid w:val="39673348"/>
    <w:rsid w:val="39F80AEB"/>
    <w:rsid w:val="3ACA640E"/>
    <w:rsid w:val="3AD75FC2"/>
    <w:rsid w:val="3B7109E5"/>
    <w:rsid w:val="3C0B11DD"/>
    <w:rsid w:val="3D0A1093"/>
    <w:rsid w:val="3F8F4129"/>
    <w:rsid w:val="40356427"/>
    <w:rsid w:val="40D000BD"/>
    <w:rsid w:val="43F765D7"/>
    <w:rsid w:val="4574669C"/>
    <w:rsid w:val="46784D28"/>
    <w:rsid w:val="48BD6D3D"/>
    <w:rsid w:val="494E508E"/>
    <w:rsid w:val="4BCE4345"/>
    <w:rsid w:val="4E453CD9"/>
    <w:rsid w:val="4E8729EE"/>
    <w:rsid w:val="4F1135DD"/>
    <w:rsid w:val="4FBE1A6D"/>
    <w:rsid w:val="4FEA6BA7"/>
    <w:rsid w:val="507E048B"/>
    <w:rsid w:val="51217658"/>
    <w:rsid w:val="51FE10EF"/>
    <w:rsid w:val="53AB1EBF"/>
    <w:rsid w:val="5682571F"/>
    <w:rsid w:val="57883566"/>
    <w:rsid w:val="57B23B61"/>
    <w:rsid w:val="584A08CB"/>
    <w:rsid w:val="5A4B217C"/>
    <w:rsid w:val="5D8C472C"/>
    <w:rsid w:val="5E392261"/>
    <w:rsid w:val="5FE57E42"/>
    <w:rsid w:val="63152237"/>
    <w:rsid w:val="637F6F0D"/>
    <w:rsid w:val="63864C6B"/>
    <w:rsid w:val="6776132A"/>
    <w:rsid w:val="67D60AFA"/>
    <w:rsid w:val="68FC6DB9"/>
    <w:rsid w:val="6A8B0D64"/>
    <w:rsid w:val="6A9B713B"/>
    <w:rsid w:val="6DCF4F3C"/>
    <w:rsid w:val="70640CCD"/>
    <w:rsid w:val="72BE07DB"/>
    <w:rsid w:val="73D2750D"/>
    <w:rsid w:val="7517A0CB"/>
    <w:rsid w:val="75C005DB"/>
    <w:rsid w:val="781225FF"/>
    <w:rsid w:val="78A614FB"/>
    <w:rsid w:val="78C1099D"/>
    <w:rsid w:val="79377B68"/>
    <w:rsid w:val="79DF1246"/>
    <w:rsid w:val="79E414F3"/>
    <w:rsid w:val="7B2C0358"/>
    <w:rsid w:val="7B496150"/>
    <w:rsid w:val="7CEF3EF3"/>
    <w:rsid w:val="7D30246C"/>
    <w:rsid w:val="7D4E4358"/>
    <w:rsid w:val="7DA91AD6"/>
    <w:rsid w:val="7EF7334C"/>
    <w:rsid w:val="7FCA0F15"/>
    <w:rsid w:val="9FEF890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toc 4" w:qFormat="1"/>
    <w:lsdException w:name="Normal Indent"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uiPriority="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F62A0"/>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0F62A0"/>
    <w:pPr>
      <w:keepNext/>
      <w:keepLines/>
      <w:spacing w:line="576" w:lineRule="auto"/>
      <w:outlineLvl w:val="0"/>
    </w:pPr>
    <w:rPr>
      <w:b/>
      <w:kern w:val="44"/>
      <w:sz w:val="44"/>
    </w:rPr>
  </w:style>
  <w:style w:type="paragraph" w:styleId="2">
    <w:name w:val="heading 2"/>
    <w:basedOn w:val="a"/>
    <w:next w:val="a"/>
    <w:unhideWhenUsed/>
    <w:qFormat/>
    <w:rsid w:val="000F62A0"/>
    <w:pPr>
      <w:keepNext/>
      <w:keepLines/>
      <w:spacing w:line="413" w:lineRule="auto"/>
      <w:outlineLvl w:val="1"/>
    </w:pPr>
    <w:rPr>
      <w:rFonts w:ascii="Arial" w:eastAsia="黑体" w:hAnsi="Arial"/>
      <w:b/>
      <w:sz w:val="32"/>
    </w:rPr>
  </w:style>
  <w:style w:type="paragraph" w:styleId="3">
    <w:name w:val="heading 3"/>
    <w:basedOn w:val="a"/>
    <w:next w:val="a"/>
    <w:unhideWhenUsed/>
    <w:qFormat/>
    <w:rsid w:val="000F62A0"/>
    <w:pPr>
      <w:keepNext/>
      <w:keepLines/>
      <w:spacing w:line="413" w:lineRule="auto"/>
      <w:outlineLvl w:val="2"/>
    </w:pPr>
    <w:rPr>
      <w:b/>
      <w:sz w:val="32"/>
    </w:rPr>
  </w:style>
  <w:style w:type="paragraph" w:styleId="4">
    <w:name w:val="heading 4"/>
    <w:basedOn w:val="a"/>
    <w:next w:val="a"/>
    <w:qFormat/>
    <w:rsid w:val="000F62A0"/>
    <w:pPr>
      <w:keepNext/>
      <w:keepLines/>
      <w:spacing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rsid w:val="000F62A0"/>
    <w:pPr>
      <w:ind w:firstLineChars="200" w:firstLine="420"/>
    </w:pPr>
  </w:style>
  <w:style w:type="paragraph" w:styleId="a4">
    <w:name w:val="Body Text"/>
    <w:basedOn w:val="a"/>
    <w:uiPriority w:val="1"/>
    <w:qFormat/>
    <w:rsid w:val="000F62A0"/>
    <w:rPr>
      <w:rFonts w:ascii="宋体" w:eastAsia="宋体" w:hAnsi="宋体" w:cs="宋体"/>
      <w:sz w:val="24"/>
      <w:lang w:val="zh-CN" w:bidi="zh-CN"/>
    </w:rPr>
  </w:style>
  <w:style w:type="paragraph" w:styleId="30">
    <w:name w:val="toc 3"/>
    <w:basedOn w:val="a"/>
    <w:next w:val="a"/>
    <w:qFormat/>
    <w:rsid w:val="000F62A0"/>
    <w:pPr>
      <w:ind w:leftChars="400" w:left="840"/>
    </w:pPr>
  </w:style>
  <w:style w:type="paragraph" w:styleId="a5">
    <w:name w:val="footer"/>
    <w:basedOn w:val="a"/>
    <w:qFormat/>
    <w:rsid w:val="000F62A0"/>
    <w:pPr>
      <w:tabs>
        <w:tab w:val="center" w:pos="4153"/>
        <w:tab w:val="right" w:pos="8306"/>
      </w:tabs>
      <w:snapToGrid w:val="0"/>
      <w:jc w:val="left"/>
    </w:pPr>
    <w:rPr>
      <w:sz w:val="18"/>
    </w:rPr>
  </w:style>
  <w:style w:type="paragraph" w:styleId="a6">
    <w:name w:val="header"/>
    <w:basedOn w:val="a"/>
    <w:qFormat/>
    <w:rsid w:val="000F62A0"/>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rsid w:val="000F62A0"/>
  </w:style>
  <w:style w:type="paragraph" w:styleId="40">
    <w:name w:val="toc 4"/>
    <w:basedOn w:val="a"/>
    <w:next w:val="a"/>
    <w:qFormat/>
    <w:rsid w:val="000F62A0"/>
    <w:pPr>
      <w:ind w:leftChars="600" w:left="1260"/>
    </w:pPr>
  </w:style>
  <w:style w:type="paragraph" w:styleId="20">
    <w:name w:val="toc 2"/>
    <w:basedOn w:val="a"/>
    <w:next w:val="a"/>
    <w:qFormat/>
    <w:rsid w:val="000F62A0"/>
    <w:pPr>
      <w:ind w:leftChars="200" w:left="420"/>
    </w:pPr>
  </w:style>
  <w:style w:type="character" w:styleId="a7">
    <w:name w:val="Hyperlink"/>
    <w:uiPriority w:val="99"/>
    <w:unhideWhenUsed/>
    <w:qFormat/>
    <w:rsid w:val="000F62A0"/>
    <w:rPr>
      <w:color w:val="0563C1"/>
      <w:u w:val="single"/>
    </w:rPr>
  </w:style>
  <w:style w:type="paragraph" w:customStyle="1" w:styleId="a8">
    <w:name w:val="副标"/>
    <w:basedOn w:val="4"/>
    <w:next w:val="a"/>
    <w:qFormat/>
    <w:rsid w:val="000F62A0"/>
    <w:rPr>
      <w:sz w:val="32"/>
    </w:rPr>
  </w:style>
  <w:style w:type="paragraph" w:customStyle="1" w:styleId="21">
    <w:name w:val="副标2"/>
    <w:basedOn w:val="a4"/>
    <w:next w:val="a"/>
    <w:qFormat/>
    <w:rsid w:val="000F62A0"/>
    <w:pPr>
      <w:ind w:leftChars="200" w:left="200"/>
    </w:pPr>
    <w:rPr>
      <w:b/>
      <w:sz w:val="32"/>
    </w:rPr>
  </w:style>
  <w:style w:type="paragraph" w:customStyle="1" w:styleId="WPSOffice1">
    <w:name w:val="WPSOffice手动目录 1"/>
    <w:qFormat/>
    <w:rsid w:val="000F62A0"/>
  </w:style>
  <w:style w:type="paragraph" w:customStyle="1" w:styleId="WPSOffice2">
    <w:name w:val="WPSOffice手动目录 2"/>
    <w:qFormat/>
    <w:rsid w:val="000F62A0"/>
    <w:pPr>
      <w:ind w:leftChars="200" w:left="200"/>
    </w:pPr>
  </w:style>
  <w:style w:type="paragraph" w:styleId="a9">
    <w:name w:val="Balloon Text"/>
    <w:basedOn w:val="a"/>
    <w:link w:val="Char"/>
    <w:rsid w:val="003D0F82"/>
    <w:rPr>
      <w:sz w:val="18"/>
      <w:szCs w:val="18"/>
    </w:rPr>
  </w:style>
  <w:style w:type="character" w:customStyle="1" w:styleId="Char">
    <w:name w:val="批注框文本 Char"/>
    <w:basedOn w:val="a0"/>
    <w:link w:val="a9"/>
    <w:rsid w:val="003D0F82"/>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zjx.jxj.hangzhou.gov.cn:8771/platform/hzQR/huiqi.htm?site=6"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122</Words>
  <Characters>701</Characters>
  <Application>Microsoft Office Word</Application>
  <DocSecurity>0</DocSecurity>
  <Lines>5</Lines>
  <Paragraphs>1</Paragraphs>
  <ScaleCrop>false</ScaleCrop>
  <Company/>
  <LinksUpToDate>false</LinksUpToDate>
  <CharactersWithSpaces>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WPS_1602165442</dc:creator>
  <cp:lastModifiedBy>xbany</cp:lastModifiedBy>
  <cp:revision>2</cp:revision>
  <cp:lastPrinted>2022-01-15T07:55:00Z</cp:lastPrinted>
  <dcterms:created xsi:type="dcterms:W3CDTF">2022-01-15T02:08:00Z</dcterms:created>
  <dcterms:modified xsi:type="dcterms:W3CDTF">2023-01-29T23:59:00Z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2052-11.8.2.10953</vt:lpwstr>
  </property>
  <property fmtid="{D5CDD505-2E9C-101B-9397-08002B2CF9AE}" pid="3" name="ICV">
    <vt:lpwstr>E9A3321CA6524E3A9476A2857D06E6AD</vt:lpwstr>
  </property>
  <property fmtid="{D5CDD505-2E9C-101B-9397-08002B2CF9AE}" pid="4" name="woTemplateTypoMode" linkTarget="0">
    <vt:lpwstr>web</vt:lpwstr>
  </property>
  <property fmtid="{D5CDD505-2E9C-101B-9397-08002B2CF9AE}" pid="5" name="woTemplate" linkTarget="0">
    <vt:i4>1</vt:i4>
  </property>
</Properties>
</file>