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关于兑现杭州高新区（滨江）小微企业与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个体工商户“两直”补助资金的通知</w:t>
      </w:r>
    </w:p>
    <w:p>
      <w:pPr>
        <w:rPr>
          <w:rFonts w:ascii="Microsoft YaHei UI" w:hAnsi="Microsoft YaHei UI" w:eastAsia="Microsoft YaHei UI" w:cs="Microsoft YaHei UI"/>
          <w:color w:val="3E3E3E"/>
          <w:spacing w:val="27"/>
          <w:sz w:val="24"/>
        </w:rPr>
      </w:pPr>
    </w:p>
    <w:p>
      <w:pPr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高新区（滨江）各有关市场主体：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根据《杭州高新区（滨江）小微企业和个体工商户“两直”补助工作实施方案》（杭高新市监〔2020〕20号）文件要求，开展区小微企业和个体工商户“两直”补助资金兑现工作。请相关单位收到通知后，依据高新区（滨江）小微企业和个体工商户“两直”补助政策展开补助申领，现将补助政策公告如下：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为全面贯彻落实国务院新增财政资金“直达市县基层、直接惠企利民”要求，根据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浙江省小微企业和个体工商户纾困专班《关于印发小微企业和个体工商户“两直”补助工作指导意见的通知》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要求，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现将我区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小微企业与个体工商户“两直”补助政策公告如下</w:t>
      </w:r>
      <w:r>
        <w:rPr>
          <w:rStyle w:val="7"/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ind w:firstLine="643" w:firstLineChars="200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补助范围</w:t>
      </w:r>
    </w:p>
    <w:p>
      <w:pPr>
        <w:spacing w:line="520" w:lineRule="exact"/>
        <w:ind w:firstLine="800" w:firstLineChars="250"/>
        <w:rPr>
          <w:rFonts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一、小微企业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小微企业，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是指符合市场监管总局《小微企业判定标准》（GS46—2018）的企业。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（一）小微企业补助条件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2019年底前设立且正常经营的小微企业，符合下列条件之一的，可列为补助对象：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符合以下任一条件的小微企业，可列为补助对象：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（1）今年1-4月纳过税且纳税额同比减少20%以上（含本数，下同）的；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（2）今年1-4月出口额同比减少20%以上的。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属于受疫情影响严重的交通运输、农林牧渔、餐饮、住宿、旅行社及相关服务、游览景区管理、会议展览及相关服务、电影放映、艺术表演场馆、图书馆、博物馆等行业的小微企业，符合以下任一条件的，可列为补助对象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（1）今年1-4月纳过税且纳税额同比减少10%以上的；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（2）今年1-4月出口额同比减少10%以上的。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被认定为科技型小微企业、“小升规”培育企业、隐形冠军和“品字标”企业，以及传承老字号、非物质文化遗产等传统文化的小微企业，符合以下任一条件的，可列为补助对象：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（1）今年1-4月纳过税且纳税额同比减少10%以上的；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（2）今年1-4月出口额同比减少10%以上的。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属于交通运输、农林牧渔、餐饮、住宿、旅行社及相关服务、游览景区管理、会议展览及相关服务、电影放映、艺术表演场馆、图书馆、博物馆等行业的小微企业，截至今年4月底缴纳社保的员工人数不少于去年年底的，可列为补助对象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（二）小微企业不予补助情形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属于以下任一情形的小微企业，一律不予补助：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1.吊销未注销的小微企业；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2.列入经营异常名录的小微企业；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未在6月30日前完成2019年度企业年度报告，或已完成2019年度企业年度报告但为“全零申报”（资产总额、负债总额、所有者权益合计、营业总收入、利润总额、净利润、纳税总额等经营性指标均填写为0）的小微企业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4.列入失信联合惩戒对象名单、失信被执行人名单的小微企业，以及其法定代表人、负责人在失信联合惩戒对象名单、失信被执行人名单的小微企业；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5.列入省市场监管局的严重违法失信企业名单、省人力社保厅的拖欠工资黑名单、省应急管理厅的安全生产不良记录黑名单、省生态环境厅的环境违法失信黑名单之内的小微企业；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6.列为税务非正常户、列入重大税收违法黑名单和纳税信用等级D级的小微企业，以及2019年1月1日至2020年6月30日受到税务行政处罚的小微企业；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7.评为“亩产效益”综合评价D类的工业小微企业；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8.小微企业库中的国有企业；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9.分支机构。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二、个体工商户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个体工商户，是指依照《个体工商户条例》依法登记，从事工商业经营的家庭或个人。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（一）个体工商户补助条件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2019年底前设立且正常经营的个体工商户，符合下列条件之一的，可列为补助对象：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今年1-4月纳过税且纳税额同比减少20%以上的，或今年1-4月双定户定额由起征点以上调至起征点以下的个体工商户，可列为补助对象。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截至今年4月底缴纳社保的员工人数不少于去年年底的，可列为补助对象。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（二）个体工商户不予补助情形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属于以下任一情形的个体工商户，一律不予补助：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1.吊销未注销的个体工商户；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2.标记为异常状态的个体工商户；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3.列入失信联合惩戒对象名单、失信被执行人名单的个体工商户；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4.列入省人力社保厅的拖欠工资黑名单、省应急管理厅的安全生产不良记录黑名单、省生态环境厅的环境违法失信黑名单之内的个体工商户；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5.列为税务非正常户、列入重大税收违法黑名单和纳税信用等级D级的个体工商户，以及2019年1月1日至2020年6月30日受到税务行政处罚的个体工商户；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6.评为“亩产效益”综合评价D类的个体工商户。</w:t>
      </w:r>
    </w:p>
    <w:p>
      <w:pPr>
        <w:rPr>
          <w:rFonts w:ascii="楷体_GB2312" w:hAnsi="仿宋" w:eastAsia="楷体_GB2312"/>
          <w:b/>
          <w:sz w:val="32"/>
          <w:szCs w:val="32"/>
        </w:rPr>
      </w:pPr>
    </w:p>
    <w:p>
      <w:pPr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补助金额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小微企业每户10000元，个体工商户每户2000元。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申报渠道</w:t>
      </w:r>
    </w:p>
    <w:p>
      <w:pPr>
        <w:spacing w:line="520" w:lineRule="exact"/>
        <w:ind w:firstLine="640" w:firstLineChars="200"/>
        <w:jc w:val="left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通过“亲清在线”平台申报。系统网址</w:t>
      </w:r>
      <w:r>
        <w:rPr>
          <w:rFonts w:hint="eastAsia" w:ascii="Calibri" w:hAnsi="Calibri" w:eastAsia="宋体" w:cs="Times New Roman"/>
          <w:sz w:val="32"/>
          <w:szCs w:val="32"/>
        </w:rPr>
        <w:t>：</w:t>
      </w:r>
      <w:r>
        <w:rPr>
          <w:rFonts w:ascii="Calibri" w:hAnsi="Calibri" w:eastAsia="宋体" w:cs="Times New Roman"/>
          <w:sz w:val="32"/>
          <w:szCs w:val="32"/>
        </w:rPr>
        <w:t>https://qinqing.hangzhou.gov.cn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申报流程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亲清在线账号体系与浙江政务服务网的账号体系相同，登录“亲清在线”平台后，选择“惠企政策”栏目，找到所在滨江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区，点击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进入，开始申报。</w:t>
      </w:r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</w:p>
    <w:p>
      <w:pPr>
        <w:spacing w:line="520" w:lineRule="exact"/>
        <w:rPr>
          <w:rFonts w:ascii="楷体_GB2312" w:hAnsi="仿宋" w:eastAsia="楷体_GB2312" w:cs="Times New Roman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申报时间</w:t>
      </w:r>
    </w:p>
    <w:p>
      <w:pPr>
        <w:ind w:firstLine="63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2020年7月22日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8:30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至2020年7月28日24:00（双休日也可申报）</w:t>
      </w:r>
    </w:p>
    <w:p>
      <w:pPr>
        <w:ind w:firstLine="63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政策实效：“两直”补助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兑付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期间</w:t>
      </w:r>
    </w:p>
    <w:p>
      <w:pPr>
        <w:ind w:firstLine="63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政策咨询电话：</w:t>
      </w:r>
    </w:p>
    <w:p>
      <w:pPr>
        <w:ind w:firstLine="630"/>
        <w:jc w:val="lef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一、工作时间</w:t>
      </w:r>
    </w:p>
    <w:p>
      <w:pPr>
        <w:ind w:firstLine="63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0571-89838567（西兴）、0571-89838781（长河）、0571-89838312（浦沿）、0571-89838828（江北）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咨询时间：上午9:00—12:00，下午2:30—6:00（含双休日）</w:t>
      </w:r>
    </w:p>
    <w:p>
      <w:pPr>
        <w:numPr>
          <w:ilvl w:val="0"/>
          <w:numId w:val="1"/>
        </w:numPr>
        <w:ind w:firstLine="63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其他时间</w:t>
      </w:r>
    </w:p>
    <w:p>
      <w:pPr>
        <w:numPr>
          <w:numId w:val="0"/>
        </w:numPr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 xml:space="preserve">    0571-89838752（值班室）</w:t>
      </w:r>
    </w:p>
    <w:p>
      <w:pPr>
        <w:numPr>
          <w:numId w:val="0"/>
        </w:numPr>
        <w:ind w:firstLine="640" w:firstLineChars="200"/>
        <w:jc w:val="left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咨询时间：下午6:00-上午9:00</w:t>
      </w:r>
      <w:bookmarkStart w:id="0" w:name="_GoBack"/>
      <w:bookmarkEnd w:id="0"/>
    </w:p>
    <w:p>
      <w:pPr>
        <w:spacing w:line="520" w:lineRule="exact"/>
        <w:rPr>
          <w:rFonts w:ascii="楷体_GB2312" w:hAnsi="仿宋" w:eastAsia="楷体_GB2312"/>
          <w:b/>
          <w:sz w:val="32"/>
          <w:szCs w:val="32"/>
        </w:rPr>
      </w:pPr>
      <w:r>
        <w:rPr>
          <w:rFonts w:hint="eastAsia" w:ascii="楷体_GB2312" w:hAnsi="仿宋" w:eastAsia="楷体_GB2312"/>
          <w:b/>
          <w:sz w:val="32"/>
          <w:szCs w:val="32"/>
        </w:rPr>
        <w:t>补助资金用途</w:t>
      </w:r>
    </w:p>
    <w:p>
      <w:pPr>
        <w:ind w:firstLine="63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补助资金使用要符合有关规定，不得用于与生产经营无关的支出。应优先用于以下支出：</w:t>
      </w:r>
    </w:p>
    <w:p>
      <w:pPr>
        <w:ind w:firstLine="63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（一）缴纳员工的社会保险费；</w:t>
      </w:r>
    </w:p>
    <w:p>
      <w:pPr>
        <w:ind w:firstLine="63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（二）支付生产经营房屋租赁费；</w:t>
      </w:r>
    </w:p>
    <w:p>
      <w:pPr>
        <w:ind w:firstLine="63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（三）支付生产经营性贷款利息；</w:t>
      </w:r>
    </w:p>
    <w:p>
      <w:pPr>
        <w:ind w:firstLine="63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（四）支付生产经营性水电气等费用；</w:t>
      </w:r>
    </w:p>
    <w:p>
      <w:pPr>
        <w:ind w:firstLine="63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（五）其他符合纾困政策的相关支出。</w:t>
      </w:r>
    </w:p>
    <w:p>
      <w:pPr>
        <w:spacing w:line="52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3E3E3E"/>
          <w:spacing w:val="27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3E3E3E"/>
          <w:spacing w:val="27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E3E3E"/>
          <w:spacing w:val="6"/>
          <w:kern w:val="0"/>
          <w:sz w:val="32"/>
          <w:szCs w:val="32"/>
          <w:fitText w:val="7629" w:id="0"/>
        </w:rPr>
        <w:t>杭州高新区（滨江）小微企业和个体工商户纾困专</w:t>
      </w:r>
      <w:r>
        <w:rPr>
          <w:rFonts w:hint="eastAsia" w:ascii="仿宋" w:hAnsi="仿宋" w:eastAsia="仿宋" w:cs="仿宋"/>
          <w:color w:val="3E3E3E"/>
          <w:spacing w:val="2"/>
          <w:kern w:val="0"/>
          <w:sz w:val="32"/>
          <w:szCs w:val="32"/>
          <w:fitText w:val="7629" w:id="0"/>
        </w:rPr>
        <w:t>班</w:t>
      </w: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  <w:r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  <w:t>2020年7月21日</w:t>
      </w: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p>
      <w:pPr>
        <w:ind w:right="648" w:firstLine="4212" w:firstLineChars="1300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p>
      <w:pPr>
        <w:tabs>
          <w:tab w:val="left" w:pos="435"/>
        </w:tabs>
        <w:ind w:right="648"/>
        <w:rPr>
          <w:rFonts w:hint="eastAsia" w:ascii="仿宋" w:hAnsi="仿宋" w:eastAsia="仿宋" w:cs="仿宋"/>
          <w:color w:val="3E3E3E"/>
          <w:spacing w:val="2"/>
          <w:kern w:val="0"/>
          <w:sz w:val="32"/>
          <w:szCs w:val="32"/>
          <w:lang w:eastAsia="zh-CN"/>
        </w:rPr>
      </w:pPr>
    </w:p>
    <w:p>
      <w:pPr>
        <w:ind w:right="648"/>
        <w:rPr>
          <w:rFonts w:ascii="仿宋" w:hAnsi="仿宋" w:eastAsia="仿宋" w:cs="仿宋"/>
          <w:color w:val="3E3E3E"/>
          <w:spacing w:val="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D15"/>
    <w:multiLevelType w:val="singleLevel"/>
    <w:tmpl w:val="48BB7D1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7E20"/>
    <w:rsid w:val="0019612E"/>
    <w:rsid w:val="00197EB1"/>
    <w:rsid w:val="00315255"/>
    <w:rsid w:val="0066405D"/>
    <w:rsid w:val="006E15C6"/>
    <w:rsid w:val="00AE0635"/>
    <w:rsid w:val="00B65C6A"/>
    <w:rsid w:val="00DE4B95"/>
    <w:rsid w:val="00F126F9"/>
    <w:rsid w:val="00F57E20"/>
    <w:rsid w:val="06CC2765"/>
    <w:rsid w:val="0E9C3F9B"/>
    <w:rsid w:val="0FF51941"/>
    <w:rsid w:val="1B454E85"/>
    <w:rsid w:val="24E542C4"/>
    <w:rsid w:val="37590F55"/>
    <w:rsid w:val="45AC1341"/>
    <w:rsid w:val="45D86F61"/>
    <w:rsid w:val="4AEE7E17"/>
    <w:rsid w:val="4CE679F6"/>
    <w:rsid w:val="4DCE219C"/>
    <w:rsid w:val="58BE443B"/>
    <w:rsid w:val="7E1A60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bjh-p"/>
    <w:basedOn w:val="5"/>
    <w:qFormat/>
    <w:uiPriority w:val="0"/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2041</Words>
  <Characters>306</Characters>
  <Lines>2</Lines>
  <Paragraphs>4</Paragraphs>
  <TotalTime>23</TotalTime>
  <ScaleCrop>false</ScaleCrop>
  <LinksUpToDate>false</LinksUpToDate>
  <CharactersWithSpaces>2343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2020-07-21T08:22:00Z</cp:lastPrinted>
  <dcterms:modified xsi:type="dcterms:W3CDTF">2020-07-23T01:50:27Z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