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亲清在线申领</w:t>
      </w: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指南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.企业登陆亲清在线</w:t>
      </w:r>
      <w:r>
        <w:rPr>
          <w:rFonts w:hint="default"/>
          <w:lang w:eastAsia="zh-Hans"/>
        </w:rPr>
        <w:t>（https://qinqing.hangzhou.gov.cn/#/home），</w:t>
      </w:r>
      <w:r>
        <w:rPr>
          <w:rFonts w:hint="eastAsia"/>
          <w:lang w:val="en-US" w:eastAsia="zh-Hans"/>
        </w:rPr>
        <w:t>点击法人登陆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登陆后点击“惠企政策”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755265"/>
            <wp:effectExtent l="0" t="0" r="2032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t>2.</w:t>
      </w:r>
      <w:r>
        <w:rPr>
          <w:rFonts w:hint="eastAsia"/>
          <w:lang w:val="en-US" w:eastAsia="zh-Hans"/>
        </w:rPr>
        <w:t>选择“滨江区”</w:t>
      </w:r>
      <w:r>
        <w:rPr>
          <w:rFonts w:hint="default"/>
          <w:lang w:eastAsia="zh-Hans"/>
        </w:rPr>
        <w:t>，，</w:t>
      </w:r>
      <w:r>
        <w:rPr>
          <w:rFonts w:hint="eastAsia"/>
          <w:lang w:val="en-US" w:eastAsia="zh-Hans"/>
        </w:rPr>
        <w:t>政策搜索“浙江省科技型中小企业”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点击“兑现”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207385"/>
            <wp:effectExtent l="0" t="0" r="1333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点击“兑现”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444115"/>
            <wp:effectExtent l="0" t="0" r="19050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确认收款信息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如信息有误将导致兑现失败</w:t>
      </w:r>
      <w:r>
        <w:rPr>
          <w:rFonts w:hint="default"/>
          <w:lang w:eastAsia="zh-Hans"/>
        </w:rPr>
        <w:t>），</w:t>
      </w:r>
      <w:r>
        <w:rPr>
          <w:rFonts w:hint="eastAsia"/>
          <w:lang w:val="en-US" w:eastAsia="zh-Hans"/>
        </w:rPr>
        <w:t>确认承诺函后提交申报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2686685"/>
            <wp:effectExtent l="0" t="0" r="1079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14370"/>
            <wp:effectExtent l="0" t="0" r="3810" b="5080"/>
            <wp:docPr id="6" name="图片 6" descr="a830a134f91e6767dd7f1090acd69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30a134f91e6767dd7f1090acd69c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t>5</w:t>
      </w:r>
      <w:r>
        <w:rPr>
          <w:rFonts w:hint="eastAsia"/>
          <w:lang w:val="en-US" w:eastAsia="zh-Hans"/>
        </w:rPr>
        <w:t>.</w:t>
      </w:r>
      <w:r>
        <w:rPr>
          <w:rFonts w:hint="eastAsia"/>
          <w:lang w:val="en-US" w:eastAsia="zh-CN"/>
        </w:rPr>
        <w:t>如兑现失败，需再次兑现，请点击“兑现记录”后点击“重新支付”。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664534"/>
    <w:multiLevelType w:val="singleLevel"/>
    <w:tmpl w:val="62664534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78D9B"/>
    <w:rsid w:val="262E239F"/>
    <w:rsid w:val="FFF78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105</Words>
  <Characters>146</Characters>
  <Lines>0</Lines>
  <Paragraphs>0</Paragraphs>
  <TotalTime>4</TotalTime>
  <ScaleCrop>false</ScaleCrop>
  <LinksUpToDate>false</LinksUpToDate>
  <CharactersWithSpaces>146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2022-04-25T14:37:00Z</dcterms:created>
  <dc:creator>drakej</dc:creator>
  <cp:lastModifiedBy>富成制</cp:lastModifiedBy>
  <dcterms:modified xsi:type="dcterms:W3CDTF">2022-04-25T07:29:17Z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mmondata">
    <vt:lpwstr>eyJoZGlkIjoiYzVjODM5Zjg4NTIzODgyZmJjMDYzZGI1MjM2NDcxNjIifQ==</vt:lpwstr>
  </property>
  <property fmtid="{D5CDD505-2E9C-101B-9397-08002B2CF9AE}" pid="4" name="ICV">
    <vt:lpwstr>473F4026CEA24EE1843F639307ABDC71</vt:lpwstr>
  </property>
</Properties>
</file>