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BF" w:rsidRPr="00A767BF" w:rsidRDefault="00A767BF" w:rsidP="00A767BF">
      <w:pPr>
        <w:spacing w:line="560" w:lineRule="exact"/>
        <w:rPr>
          <w:rFonts w:ascii="黑体" w:eastAsia="黑体" w:hAnsi="黑体"/>
          <w:bCs/>
          <w:sz w:val="32"/>
          <w:szCs w:val="32"/>
        </w:rPr>
      </w:pPr>
      <w:r w:rsidRPr="00A767BF">
        <w:rPr>
          <w:rFonts w:ascii="黑体" w:eastAsia="黑体" w:hAnsi="黑体"/>
          <w:bCs/>
          <w:sz w:val="32"/>
          <w:szCs w:val="32"/>
        </w:rPr>
        <w:t xml:space="preserve">附件6 </w:t>
      </w:r>
    </w:p>
    <w:p w:rsidR="00A767BF" w:rsidRPr="00A767BF" w:rsidRDefault="00A767BF" w:rsidP="00A767BF">
      <w:pPr>
        <w:spacing w:line="560" w:lineRule="exact"/>
        <w:jc w:val="center"/>
        <w:rPr>
          <w:rFonts w:ascii="方正小标宋简体" w:eastAsia="方正小标宋简体" w:hAnsi="宋体"/>
          <w:bCs/>
          <w:color w:val="FF0000"/>
          <w:sz w:val="36"/>
          <w:szCs w:val="36"/>
        </w:rPr>
      </w:pPr>
      <w:r w:rsidRPr="00A767BF">
        <w:rPr>
          <w:rFonts w:ascii="方正小标宋简体" w:eastAsia="方正小标宋简体" w:hAnsi="宋体" w:hint="eastAsia"/>
          <w:bCs/>
          <w:sz w:val="36"/>
          <w:szCs w:val="36"/>
        </w:rPr>
        <w:t>预防性健康检查机构工作规范</w:t>
      </w:r>
    </w:p>
    <w:p w:rsidR="00A767BF" w:rsidRPr="00490737" w:rsidRDefault="00A767BF" w:rsidP="00A767BF">
      <w:pPr>
        <w:spacing w:line="560" w:lineRule="exact"/>
        <w:ind w:firstLineChars="200" w:firstLine="640"/>
        <w:rPr>
          <w:rFonts w:ascii="仿宋_GB2312" w:eastAsia="仿宋_GB2312" w:hAnsi="宋体" w:cs="宋体"/>
          <w:color w:val="000000"/>
          <w:kern w:val="0"/>
          <w:sz w:val="32"/>
          <w:szCs w:val="32"/>
        </w:rPr>
      </w:pP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一、成立预防性健康体检工作小组，设置相对独立的检查场所，设立管理办公室并明确工作人员岗位职责，安排专人负责体检组织、管理、宣传等相关工作。按要求制定实施体检方案、工作流程和管理规章制度，执行国家颁布或者认可的技术规范和操作规程，按照相关规定做好内部质量、安全、服务、技术、财务、治安和后勤保障等方面的管理，保障体检服务安全、有效开展，方便从业人员检查。</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预防性健康检查工作人员必须遵纪守法、恪守医德、秉公办事、廉洁自律。</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二、接受用人单位组织的从业人员预防性健康检查时，应要求用人单位如实提供《</w:t>
      </w:r>
      <w:r>
        <w:rPr>
          <w:rFonts w:eastAsia="仿宋_GB2312" w:hint="eastAsia"/>
          <w:color w:val="000000"/>
          <w:kern w:val="0"/>
          <w:sz w:val="32"/>
          <w:szCs w:val="32"/>
        </w:rPr>
        <w:t>滨江</w:t>
      </w:r>
      <w:r w:rsidRPr="00804ADE">
        <w:rPr>
          <w:rFonts w:eastAsia="仿宋_GB2312"/>
          <w:color w:val="000000"/>
          <w:kern w:val="0"/>
          <w:sz w:val="32"/>
          <w:szCs w:val="32"/>
        </w:rPr>
        <w:t>区免费预防性健康检查服务申请表》（以下称《申请表》）、</w:t>
      </w:r>
      <w:r w:rsidRPr="00804ADE">
        <w:rPr>
          <w:rFonts w:eastAsia="仿宋_GB2312"/>
          <w:color w:val="000000"/>
          <w:kern w:val="0"/>
          <w:sz w:val="32"/>
          <w:szCs w:val="32"/>
        </w:rPr>
        <w:t>“</w:t>
      </w:r>
      <w:r w:rsidRPr="00804ADE">
        <w:rPr>
          <w:rFonts w:eastAsia="仿宋_GB2312"/>
          <w:color w:val="000000"/>
          <w:kern w:val="0"/>
          <w:sz w:val="32"/>
          <w:szCs w:val="32"/>
        </w:rPr>
        <w:t>从业场所资质证明材料复印件</w:t>
      </w:r>
      <w:r w:rsidRPr="00804ADE">
        <w:rPr>
          <w:rFonts w:eastAsia="仿宋_GB2312"/>
          <w:color w:val="000000"/>
          <w:kern w:val="0"/>
          <w:sz w:val="32"/>
          <w:szCs w:val="32"/>
        </w:rPr>
        <w:t>”</w:t>
      </w:r>
      <w:r w:rsidRPr="00804ADE">
        <w:rPr>
          <w:rFonts w:eastAsia="仿宋_GB2312"/>
          <w:color w:val="000000"/>
          <w:kern w:val="0"/>
          <w:sz w:val="32"/>
          <w:szCs w:val="32"/>
        </w:rPr>
        <w:t>和受检人二代身份证原件</w:t>
      </w:r>
      <w:r w:rsidRPr="00804ADE">
        <w:rPr>
          <w:rFonts w:eastAsia="仿宋_GB2312"/>
          <w:color w:val="000000"/>
          <w:kern w:val="0"/>
          <w:sz w:val="32"/>
          <w:szCs w:val="32"/>
        </w:rPr>
        <w:t>3</w:t>
      </w:r>
      <w:r w:rsidRPr="00804ADE">
        <w:rPr>
          <w:rFonts w:eastAsia="仿宋_GB2312"/>
          <w:color w:val="000000"/>
          <w:kern w:val="0"/>
          <w:sz w:val="32"/>
          <w:szCs w:val="32"/>
        </w:rPr>
        <w:t>项资料；提供</w:t>
      </w:r>
      <w:r w:rsidRPr="00804ADE">
        <w:rPr>
          <w:rFonts w:eastAsia="仿宋_GB2312"/>
          <w:color w:val="000000"/>
          <w:kern w:val="0"/>
          <w:sz w:val="32"/>
          <w:szCs w:val="32"/>
        </w:rPr>
        <w:t>“</w:t>
      </w:r>
      <w:r w:rsidRPr="00804ADE">
        <w:rPr>
          <w:rFonts w:eastAsia="仿宋_GB2312"/>
          <w:color w:val="000000"/>
          <w:kern w:val="0"/>
          <w:sz w:val="32"/>
          <w:szCs w:val="32"/>
        </w:rPr>
        <w:t>体检需知</w:t>
      </w:r>
      <w:r w:rsidRPr="00804ADE">
        <w:rPr>
          <w:rFonts w:eastAsia="仿宋_GB2312"/>
          <w:color w:val="000000"/>
          <w:kern w:val="0"/>
          <w:sz w:val="32"/>
          <w:szCs w:val="32"/>
        </w:rPr>
        <w:t>”</w:t>
      </w:r>
      <w:r w:rsidRPr="00804ADE">
        <w:rPr>
          <w:rFonts w:eastAsia="仿宋_GB2312"/>
          <w:color w:val="000000"/>
          <w:kern w:val="0"/>
          <w:sz w:val="32"/>
          <w:szCs w:val="32"/>
        </w:rPr>
        <w:t>类似流程指南服务，告知服务注意事项。</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《申请表》中所载内容必须由用人单位和从业人员全部填写完整，签章确认（个体工商户性质的单位由主要负责人签名并加按指印）。</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三、登记窗口</w:t>
      </w:r>
      <w:r w:rsidRPr="00804ADE">
        <w:rPr>
          <w:rFonts w:eastAsia="仿宋_GB2312"/>
          <w:color w:val="000000"/>
          <w:kern w:val="0"/>
          <w:sz w:val="32"/>
          <w:szCs w:val="32"/>
        </w:rPr>
        <w:t>/</w:t>
      </w:r>
      <w:r w:rsidRPr="00804ADE">
        <w:rPr>
          <w:rFonts w:eastAsia="仿宋_GB2312"/>
          <w:color w:val="000000"/>
          <w:kern w:val="0"/>
          <w:sz w:val="32"/>
          <w:szCs w:val="32"/>
        </w:rPr>
        <w:t>指定科室收取体检申请材料后，应现场对相关信息进行查验、核实。如经营地址在本区</w:t>
      </w:r>
      <w:r>
        <w:rPr>
          <w:rFonts w:eastAsia="仿宋_GB2312" w:hint="eastAsia"/>
          <w:color w:val="000000"/>
          <w:kern w:val="0"/>
          <w:sz w:val="32"/>
          <w:szCs w:val="32"/>
        </w:rPr>
        <w:t>，</w:t>
      </w:r>
      <w:r w:rsidRPr="00804ADE">
        <w:rPr>
          <w:rFonts w:eastAsia="仿宋_GB2312"/>
          <w:color w:val="000000"/>
          <w:kern w:val="0"/>
          <w:sz w:val="32"/>
          <w:szCs w:val="32"/>
        </w:rPr>
        <w:t>申请体检的人员又属于免费体检对象的，可安排其开展免费体检。相关复印件不清或存有疑义的，工作人员应当场登录</w:t>
      </w:r>
      <w:r w:rsidRPr="00804ADE">
        <w:rPr>
          <w:rFonts w:eastAsia="仿宋_GB2312"/>
          <w:color w:val="000000"/>
          <w:kern w:val="0"/>
          <w:sz w:val="32"/>
          <w:szCs w:val="32"/>
        </w:rPr>
        <w:t>“</w:t>
      </w:r>
      <w:r w:rsidRPr="00804ADE">
        <w:rPr>
          <w:rFonts w:eastAsia="仿宋_GB2312"/>
          <w:color w:val="000000"/>
          <w:kern w:val="0"/>
          <w:sz w:val="32"/>
          <w:szCs w:val="32"/>
        </w:rPr>
        <w:t>国家企业信</w:t>
      </w:r>
      <w:r w:rsidRPr="00804ADE">
        <w:rPr>
          <w:rFonts w:eastAsia="仿宋_GB2312"/>
          <w:color w:val="000000"/>
          <w:kern w:val="0"/>
          <w:sz w:val="32"/>
          <w:szCs w:val="32"/>
        </w:rPr>
        <w:lastRenderedPageBreak/>
        <w:t>用信息管理系统</w:t>
      </w:r>
      <w:r w:rsidRPr="00804ADE">
        <w:rPr>
          <w:rFonts w:eastAsia="仿宋_GB2312"/>
          <w:color w:val="000000"/>
          <w:kern w:val="0"/>
          <w:sz w:val="32"/>
          <w:szCs w:val="32"/>
        </w:rPr>
        <w:t>”</w:t>
      </w:r>
      <w:r w:rsidRPr="00804ADE">
        <w:rPr>
          <w:rFonts w:eastAsia="仿宋_GB2312"/>
          <w:color w:val="000000"/>
          <w:kern w:val="0"/>
          <w:sz w:val="32"/>
          <w:szCs w:val="32"/>
        </w:rPr>
        <w:t>，逐一核实用人单位的地址、经营范围等信息，符合条件的应记录核实信息，安排体检。上述</w:t>
      </w:r>
      <w:r w:rsidRPr="00804ADE">
        <w:rPr>
          <w:rFonts w:eastAsia="仿宋_GB2312"/>
          <w:color w:val="000000"/>
          <w:kern w:val="0"/>
          <w:sz w:val="32"/>
          <w:szCs w:val="32"/>
        </w:rPr>
        <w:t>3</w:t>
      </w:r>
      <w:r w:rsidRPr="00804ADE">
        <w:rPr>
          <w:rFonts w:eastAsia="仿宋_GB2312"/>
          <w:color w:val="000000"/>
          <w:kern w:val="0"/>
          <w:sz w:val="32"/>
          <w:szCs w:val="32"/>
        </w:rPr>
        <w:t>项申请资料提供不全或未按要求准确填写的，健康检查机构应发还予以重新完善；对无法完善又要求体检的，可按标准收取体检费用，出具收费发票，并在体检管理系统标注。工作人员应对相关情况做好耐心解释。《申请表》、</w:t>
      </w:r>
      <w:r w:rsidRPr="00804ADE">
        <w:rPr>
          <w:rFonts w:eastAsia="仿宋_GB2312"/>
          <w:color w:val="000000"/>
          <w:kern w:val="0"/>
          <w:sz w:val="32"/>
          <w:szCs w:val="32"/>
        </w:rPr>
        <w:t>“</w:t>
      </w:r>
      <w:r w:rsidRPr="00804ADE">
        <w:rPr>
          <w:rFonts w:eastAsia="仿宋_GB2312"/>
          <w:color w:val="000000"/>
          <w:kern w:val="0"/>
          <w:sz w:val="32"/>
          <w:szCs w:val="32"/>
        </w:rPr>
        <w:t>从业场所资质证明材料复印件</w:t>
      </w:r>
      <w:r w:rsidRPr="00804ADE">
        <w:rPr>
          <w:rFonts w:eastAsia="仿宋_GB2312"/>
          <w:color w:val="000000"/>
          <w:kern w:val="0"/>
          <w:sz w:val="32"/>
          <w:szCs w:val="32"/>
        </w:rPr>
        <w:t>”</w:t>
      </w:r>
      <w:r w:rsidRPr="00804ADE">
        <w:rPr>
          <w:rFonts w:eastAsia="仿宋_GB2312"/>
          <w:color w:val="000000"/>
          <w:kern w:val="0"/>
          <w:sz w:val="32"/>
          <w:szCs w:val="32"/>
        </w:rPr>
        <w:t>和现场核实信息记录应妥善存档保管。</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对有事先预约的用人单位，应</w:t>
      </w:r>
      <w:r>
        <w:rPr>
          <w:rFonts w:eastAsia="仿宋_GB2312" w:hint="eastAsia"/>
          <w:color w:val="000000"/>
          <w:kern w:val="0"/>
          <w:sz w:val="32"/>
          <w:szCs w:val="32"/>
        </w:rPr>
        <w:t>科学</w:t>
      </w:r>
      <w:r w:rsidRPr="00804ADE">
        <w:rPr>
          <w:rFonts w:eastAsia="仿宋_GB2312"/>
          <w:color w:val="000000"/>
          <w:kern w:val="0"/>
          <w:sz w:val="32"/>
          <w:szCs w:val="32"/>
        </w:rPr>
        <w:t>合理安排受检时间。</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四、体检机构工作人员以读卡器读取身份证信息后，登录杭州市从业人员健康证管理系统完善其他相关信息。</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体检医生应将各项检查结果填入《</w:t>
      </w:r>
      <w:r>
        <w:rPr>
          <w:rFonts w:eastAsia="仿宋_GB2312" w:hint="eastAsia"/>
          <w:color w:val="000000"/>
          <w:kern w:val="0"/>
          <w:sz w:val="32"/>
          <w:szCs w:val="32"/>
        </w:rPr>
        <w:t>滨江</w:t>
      </w:r>
      <w:r w:rsidRPr="00804ADE">
        <w:rPr>
          <w:rFonts w:eastAsia="仿宋_GB2312"/>
          <w:color w:val="000000"/>
          <w:kern w:val="0"/>
          <w:sz w:val="32"/>
          <w:szCs w:val="32"/>
        </w:rPr>
        <w:t>区从业人员预防性健康检查表》（以下称《体检表》）相应项目栏内并签名，粘贴化验报告单，确保《体检表》书面资料完整并存档备查。已经实施体检信息系统管理的单位，同时将体检结果正确录入。</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五、从业人员体检完毕后，应当将《</w:t>
      </w:r>
      <w:r>
        <w:rPr>
          <w:rFonts w:eastAsia="仿宋_GB2312" w:hint="eastAsia"/>
          <w:color w:val="000000"/>
          <w:kern w:val="0"/>
          <w:sz w:val="32"/>
          <w:szCs w:val="32"/>
        </w:rPr>
        <w:t>滨江</w:t>
      </w:r>
      <w:r w:rsidRPr="00804ADE">
        <w:rPr>
          <w:rFonts w:eastAsia="仿宋_GB2312"/>
          <w:color w:val="000000"/>
          <w:kern w:val="0"/>
          <w:sz w:val="32"/>
          <w:szCs w:val="32"/>
        </w:rPr>
        <w:t>区从业人员预防性健康检查表》交体检机构审核。项目齐全的，由主检医师综合分析各项检查结果，作出体检结论、处理意见或医学建议。健康检查机构应当指定医师审核签署体检报告，负责签署健康体检报告的医师应当具有内科或外科主治医师以上专业技术职务任职资格。项目不全的，健康检查机构应当通知予以补检。</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六、体检合格者，健康检查机构于体检结束后</w:t>
      </w:r>
      <w:r w:rsidRPr="00804ADE">
        <w:rPr>
          <w:rFonts w:eastAsia="仿宋_GB2312"/>
          <w:color w:val="000000"/>
          <w:kern w:val="0"/>
          <w:sz w:val="32"/>
          <w:szCs w:val="32"/>
        </w:rPr>
        <w:t>5</w:t>
      </w:r>
      <w:r w:rsidRPr="00804ADE">
        <w:rPr>
          <w:rFonts w:eastAsia="仿宋_GB2312"/>
          <w:color w:val="000000"/>
          <w:kern w:val="0"/>
          <w:sz w:val="32"/>
          <w:szCs w:val="32"/>
        </w:rPr>
        <w:t>个工作日内</w:t>
      </w:r>
      <w:bookmarkStart w:id="0" w:name="OLE_LINK18"/>
      <w:bookmarkStart w:id="1" w:name="OLE_LINK17"/>
      <w:r w:rsidRPr="00804ADE">
        <w:rPr>
          <w:rFonts w:eastAsia="仿宋_GB2312"/>
          <w:color w:val="000000"/>
          <w:kern w:val="0"/>
          <w:sz w:val="32"/>
          <w:szCs w:val="32"/>
        </w:rPr>
        <w:t>发放《从业人员健康检查合格证》</w:t>
      </w:r>
      <w:bookmarkEnd w:id="0"/>
      <w:bookmarkEnd w:id="1"/>
      <w:r w:rsidRPr="00804ADE">
        <w:rPr>
          <w:rFonts w:eastAsia="仿宋_GB2312"/>
          <w:color w:val="000000"/>
          <w:kern w:val="0"/>
          <w:sz w:val="32"/>
          <w:szCs w:val="32"/>
        </w:rPr>
        <w:t>，领取应有记录。</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lastRenderedPageBreak/>
        <w:t>七、体检信息录入、管理。体检机构应将从业人员健康检查信息即时上传至全市从业人员数据管理平台，强化数据统计应用，为加强管理、拨付经费等提供依据。</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八，体检机构在体检中发现有痢疾，伤寒，病毒性肝炎，活动性肺结核，化脓性渗出性皮肤病等职业禁忌疾病，则暂不发放《从业人员健康体检合格证明》。在体检者或体检单位前来领取健康证明时，将结果</w:t>
      </w:r>
      <w:r w:rsidRPr="00AD2A0F">
        <w:rPr>
          <w:rFonts w:eastAsia="仿宋_GB2312"/>
          <w:color w:val="000000"/>
          <w:kern w:val="0"/>
          <w:sz w:val="32"/>
          <w:szCs w:val="32"/>
        </w:rPr>
        <w:t>予</w:t>
      </w:r>
      <w:r w:rsidRPr="00804ADE">
        <w:rPr>
          <w:rFonts w:eastAsia="仿宋_GB2312"/>
          <w:color w:val="000000"/>
          <w:kern w:val="0"/>
          <w:sz w:val="32"/>
          <w:szCs w:val="32"/>
        </w:rPr>
        <w:t>以书面告知，并动员其到相关医疗单位进行诊治。健康检查机构体检时发现除职业禁忌外的其他疾病，应当向体检者当面告知，建议其到其他医疗机构进一步诊治。</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九，对患有职业禁忌的人员，经相关医疗机构治疗痊愈后，可以向体检机构重新提出体检申请，经体检机构复查合格后，应当发放《从业人员健康体检合格证明》。</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十、体检机构应及时完成从业人员健康检查资料的归档工作</w:t>
      </w:r>
      <w:r w:rsidRPr="00804ADE">
        <w:rPr>
          <w:rFonts w:eastAsia="仿宋_GB2312"/>
          <w:color w:val="000000"/>
          <w:kern w:val="0"/>
          <w:sz w:val="32"/>
          <w:szCs w:val="32"/>
        </w:rPr>
        <w:t>,</w:t>
      </w:r>
      <w:r w:rsidRPr="00804ADE">
        <w:rPr>
          <w:rFonts w:eastAsia="仿宋_GB2312"/>
          <w:color w:val="000000"/>
          <w:kern w:val="0"/>
          <w:sz w:val="32"/>
          <w:szCs w:val="32"/>
        </w:rPr>
        <w:t>预防性健康检查资料应保存三年以上。</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检查档案应当包括：</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（一）《申请表》；</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（二）</w:t>
      </w:r>
      <w:r w:rsidRPr="00804ADE">
        <w:rPr>
          <w:rFonts w:eastAsia="仿宋_GB2312"/>
          <w:color w:val="000000"/>
          <w:kern w:val="0"/>
          <w:sz w:val="32"/>
          <w:szCs w:val="32"/>
        </w:rPr>
        <w:t xml:space="preserve"> </w:t>
      </w:r>
      <w:r w:rsidRPr="00804ADE">
        <w:rPr>
          <w:rFonts w:eastAsia="仿宋_GB2312"/>
          <w:color w:val="000000"/>
          <w:kern w:val="0"/>
          <w:sz w:val="32"/>
          <w:szCs w:val="32"/>
        </w:rPr>
        <w:t>从业场所资质证明材料复印件或现场核实信息记录；</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（三）受检人员的《体检表》和检查、检验等相关原始记录；</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（四）《从业人员健康体检合格证明》领取信息；</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（五）其他过程性资料。</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十一、健康检查机构应于每年</w:t>
      </w:r>
      <w:r w:rsidRPr="00A369C2">
        <w:rPr>
          <w:rFonts w:eastAsia="仿宋_GB2312" w:hint="eastAsia"/>
          <w:color w:val="000000"/>
          <w:kern w:val="0"/>
          <w:sz w:val="32"/>
          <w:szCs w:val="32"/>
        </w:rPr>
        <w:t>10</w:t>
      </w:r>
      <w:r w:rsidRPr="00A369C2">
        <w:rPr>
          <w:rFonts w:eastAsia="仿宋_GB2312"/>
          <w:color w:val="000000"/>
          <w:kern w:val="0"/>
          <w:sz w:val="32"/>
          <w:szCs w:val="32"/>
        </w:rPr>
        <w:t>月</w:t>
      </w:r>
      <w:r w:rsidRPr="00A369C2">
        <w:rPr>
          <w:rFonts w:eastAsia="仿宋_GB2312" w:hint="eastAsia"/>
          <w:color w:val="000000"/>
          <w:kern w:val="0"/>
          <w:sz w:val="32"/>
          <w:szCs w:val="32"/>
        </w:rPr>
        <w:t>5</w:t>
      </w:r>
      <w:r w:rsidRPr="00A369C2">
        <w:rPr>
          <w:rFonts w:eastAsia="仿宋_GB2312"/>
          <w:color w:val="000000"/>
          <w:kern w:val="0"/>
          <w:sz w:val="32"/>
          <w:szCs w:val="32"/>
        </w:rPr>
        <w:t>日</w:t>
      </w:r>
      <w:r w:rsidRPr="00804ADE">
        <w:rPr>
          <w:rFonts w:eastAsia="仿宋_GB2312"/>
          <w:color w:val="000000"/>
          <w:kern w:val="0"/>
          <w:sz w:val="32"/>
          <w:szCs w:val="32"/>
        </w:rPr>
        <w:t>前，统计汇总</w:t>
      </w:r>
      <w:r w:rsidRPr="00804ADE">
        <w:rPr>
          <w:rFonts w:eastAsia="仿宋_GB2312"/>
          <w:color w:val="000000"/>
          <w:kern w:val="0"/>
          <w:sz w:val="32"/>
          <w:szCs w:val="32"/>
        </w:rPr>
        <w:lastRenderedPageBreak/>
        <w:t>年度</w:t>
      </w:r>
      <w:r>
        <w:rPr>
          <w:rFonts w:eastAsia="仿宋_GB2312" w:hint="eastAsia"/>
          <w:color w:val="000000"/>
          <w:kern w:val="0"/>
          <w:sz w:val="32"/>
          <w:szCs w:val="32"/>
        </w:rPr>
        <w:t>（上年度</w:t>
      </w:r>
      <w:r>
        <w:rPr>
          <w:rFonts w:eastAsia="仿宋_GB2312" w:hint="eastAsia"/>
          <w:color w:val="000000"/>
          <w:kern w:val="0"/>
          <w:sz w:val="32"/>
          <w:szCs w:val="32"/>
        </w:rPr>
        <w:t>10</w:t>
      </w:r>
      <w:r>
        <w:rPr>
          <w:rFonts w:eastAsia="仿宋_GB2312" w:hint="eastAsia"/>
          <w:color w:val="000000"/>
          <w:kern w:val="0"/>
          <w:sz w:val="32"/>
          <w:szCs w:val="32"/>
        </w:rPr>
        <w:t>月</w:t>
      </w:r>
      <w:r>
        <w:rPr>
          <w:rFonts w:eastAsia="仿宋_GB2312" w:hint="eastAsia"/>
          <w:color w:val="000000"/>
          <w:kern w:val="0"/>
          <w:sz w:val="32"/>
          <w:szCs w:val="32"/>
        </w:rPr>
        <w:t>1</w:t>
      </w:r>
      <w:r>
        <w:rPr>
          <w:rFonts w:eastAsia="仿宋_GB2312" w:hint="eastAsia"/>
          <w:color w:val="000000"/>
          <w:kern w:val="0"/>
          <w:sz w:val="32"/>
          <w:szCs w:val="32"/>
        </w:rPr>
        <w:t>日至本年度</w:t>
      </w:r>
      <w:r>
        <w:rPr>
          <w:rFonts w:eastAsia="仿宋_GB2312" w:hint="eastAsia"/>
          <w:color w:val="000000"/>
          <w:kern w:val="0"/>
          <w:sz w:val="32"/>
          <w:szCs w:val="32"/>
        </w:rPr>
        <w:t>9</w:t>
      </w:r>
      <w:r>
        <w:rPr>
          <w:rFonts w:eastAsia="仿宋_GB2312" w:hint="eastAsia"/>
          <w:color w:val="000000"/>
          <w:kern w:val="0"/>
          <w:sz w:val="32"/>
          <w:szCs w:val="32"/>
        </w:rPr>
        <w:t>月</w:t>
      </w:r>
      <w:r>
        <w:rPr>
          <w:rFonts w:eastAsia="仿宋_GB2312" w:hint="eastAsia"/>
          <w:color w:val="000000"/>
          <w:kern w:val="0"/>
          <w:sz w:val="32"/>
          <w:szCs w:val="32"/>
        </w:rPr>
        <w:t>30</w:t>
      </w:r>
      <w:r>
        <w:rPr>
          <w:rFonts w:eastAsia="仿宋_GB2312" w:hint="eastAsia"/>
          <w:color w:val="000000"/>
          <w:kern w:val="0"/>
          <w:sz w:val="32"/>
          <w:szCs w:val="32"/>
        </w:rPr>
        <w:t>日）</w:t>
      </w:r>
      <w:r w:rsidRPr="00804ADE">
        <w:rPr>
          <w:rFonts w:eastAsia="仿宋_GB2312"/>
          <w:color w:val="000000"/>
          <w:kern w:val="0"/>
          <w:sz w:val="32"/>
          <w:szCs w:val="32"/>
        </w:rPr>
        <w:t>体检工作情况，及时上报数据报表及总结。</w:t>
      </w:r>
    </w:p>
    <w:p w:rsidR="00A767BF" w:rsidRPr="00804ADE" w:rsidRDefault="00A767BF" w:rsidP="00A767BF">
      <w:pPr>
        <w:spacing w:line="560" w:lineRule="exact"/>
        <w:ind w:firstLineChars="200" w:firstLine="640"/>
        <w:rPr>
          <w:rFonts w:eastAsia="仿宋_GB2312"/>
          <w:color w:val="000000"/>
          <w:kern w:val="0"/>
          <w:sz w:val="32"/>
          <w:szCs w:val="32"/>
        </w:rPr>
      </w:pPr>
      <w:r w:rsidRPr="00804ADE">
        <w:rPr>
          <w:rFonts w:eastAsia="仿宋_GB2312"/>
          <w:color w:val="000000"/>
          <w:kern w:val="0"/>
          <w:sz w:val="32"/>
          <w:szCs w:val="32"/>
        </w:rPr>
        <w:t>十二、健康检查机构应当加强健康体检中的信息管理，确保真实、准确。未经受检者同意，不得擅自散布、泄露受检者的个人信息。</w:t>
      </w:r>
    </w:p>
    <w:p w:rsidR="00A767BF" w:rsidRPr="00804ADE" w:rsidRDefault="00A767BF" w:rsidP="00A767BF">
      <w:pPr>
        <w:rPr>
          <w:rFonts w:eastAsia="仿宋_GB2312"/>
          <w:color w:val="000000"/>
          <w:kern w:val="0"/>
          <w:sz w:val="32"/>
          <w:szCs w:val="32"/>
        </w:rPr>
      </w:pPr>
    </w:p>
    <w:p w:rsidR="00A767BF" w:rsidRDefault="00A767BF">
      <w:pPr>
        <w:widowControl/>
        <w:jc w:val="left"/>
        <w:rPr>
          <w:rFonts w:eastAsia="仿宋_GB2312"/>
          <w:color w:val="000000"/>
          <w:kern w:val="0"/>
          <w:sz w:val="32"/>
          <w:szCs w:val="32"/>
        </w:rPr>
      </w:pPr>
    </w:p>
    <w:sectPr w:rsidR="00A767BF" w:rsidSect="005A7940">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8B" w:rsidRDefault="00F10D8B" w:rsidP="00613E05">
      <w:r>
        <w:separator/>
      </w:r>
    </w:p>
  </w:endnote>
  <w:endnote w:type="continuationSeparator" w:id="0">
    <w:p w:rsidR="00F10D8B" w:rsidRDefault="00F10D8B" w:rsidP="00613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BF" w:rsidRDefault="008D1864" w:rsidP="00AC127F">
    <w:pPr>
      <w:pStyle w:val="a4"/>
      <w:framePr w:wrap="around" w:vAnchor="text" w:hAnchor="margin" w:xAlign="center" w:y="1"/>
      <w:rPr>
        <w:rStyle w:val="a7"/>
      </w:rPr>
    </w:pPr>
    <w:r>
      <w:rPr>
        <w:rStyle w:val="a7"/>
      </w:rPr>
      <w:fldChar w:fldCharType="begin"/>
    </w:r>
    <w:r w:rsidR="00A767BF">
      <w:rPr>
        <w:rStyle w:val="a7"/>
      </w:rPr>
      <w:instrText xml:space="preserve">PAGE  </w:instrText>
    </w:r>
    <w:r>
      <w:rPr>
        <w:rStyle w:val="a7"/>
      </w:rPr>
      <w:fldChar w:fldCharType="end"/>
    </w:r>
  </w:p>
  <w:p w:rsidR="00A767BF" w:rsidRDefault="00A767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BF" w:rsidRDefault="008D1864" w:rsidP="00AC127F">
    <w:pPr>
      <w:pStyle w:val="a4"/>
      <w:framePr w:wrap="around" w:vAnchor="text" w:hAnchor="margin" w:xAlign="center" w:y="1"/>
      <w:rPr>
        <w:rStyle w:val="a7"/>
      </w:rPr>
    </w:pPr>
    <w:r>
      <w:rPr>
        <w:rStyle w:val="a7"/>
      </w:rPr>
      <w:fldChar w:fldCharType="begin"/>
    </w:r>
    <w:r w:rsidR="00A767BF">
      <w:rPr>
        <w:rStyle w:val="a7"/>
      </w:rPr>
      <w:instrText xml:space="preserve">PAGE  </w:instrText>
    </w:r>
    <w:r>
      <w:rPr>
        <w:rStyle w:val="a7"/>
      </w:rPr>
      <w:fldChar w:fldCharType="separate"/>
    </w:r>
    <w:r w:rsidR="004E02EA">
      <w:rPr>
        <w:rStyle w:val="a7"/>
        <w:noProof/>
      </w:rPr>
      <w:t>1</w:t>
    </w:r>
    <w:r>
      <w:rPr>
        <w:rStyle w:val="a7"/>
      </w:rPr>
      <w:fldChar w:fldCharType="end"/>
    </w:r>
  </w:p>
  <w:p w:rsidR="00A767BF" w:rsidRDefault="00A767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8B" w:rsidRDefault="00F10D8B" w:rsidP="00613E05">
      <w:r>
        <w:separator/>
      </w:r>
    </w:p>
  </w:footnote>
  <w:footnote w:type="continuationSeparator" w:id="0">
    <w:p w:rsidR="00F10D8B" w:rsidRDefault="00F10D8B" w:rsidP="0061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BF" w:rsidRDefault="00A767BF" w:rsidP="00804AD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D45"/>
    <w:rsid w:val="000377F4"/>
    <w:rsid w:val="000E4E79"/>
    <w:rsid w:val="001156E6"/>
    <w:rsid w:val="00136073"/>
    <w:rsid w:val="001B4844"/>
    <w:rsid w:val="001C5775"/>
    <w:rsid w:val="001F4B4F"/>
    <w:rsid w:val="002F6FBD"/>
    <w:rsid w:val="00302DD3"/>
    <w:rsid w:val="00372F89"/>
    <w:rsid w:val="00385988"/>
    <w:rsid w:val="003B7775"/>
    <w:rsid w:val="00407B03"/>
    <w:rsid w:val="004E02EA"/>
    <w:rsid w:val="0050544E"/>
    <w:rsid w:val="00576E48"/>
    <w:rsid w:val="005A7940"/>
    <w:rsid w:val="005F5AA7"/>
    <w:rsid w:val="00613E05"/>
    <w:rsid w:val="00631B89"/>
    <w:rsid w:val="00641DA9"/>
    <w:rsid w:val="006A62C7"/>
    <w:rsid w:val="00710CC2"/>
    <w:rsid w:val="00731B92"/>
    <w:rsid w:val="00753096"/>
    <w:rsid w:val="00775CAC"/>
    <w:rsid w:val="007C2475"/>
    <w:rsid w:val="007C271C"/>
    <w:rsid w:val="007D56AF"/>
    <w:rsid w:val="0080259C"/>
    <w:rsid w:val="008446EE"/>
    <w:rsid w:val="008D1864"/>
    <w:rsid w:val="00981BB8"/>
    <w:rsid w:val="009B3AD1"/>
    <w:rsid w:val="009D2EF6"/>
    <w:rsid w:val="00A37651"/>
    <w:rsid w:val="00A767BF"/>
    <w:rsid w:val="00A77039"/>
    <w:rsid w:val="00A96A5A"/>
    <w:rsid w:val="00AF2C6E"/>
    <w:rsid w:val="00B07B8E"/>
    <w:rsid w:val="00B25E9C"/>
    <w:rsid w:val="00B63B42"/>
    <w:rsid w:val="00BA0C32"/>
    <w:rsid w:val="00BA40B7"/>
    <w:rsid w:val="00C13173"/>
    <w:rsid w:val="00C90F66"/>
    <w:rsid w:val="00CA35D3"/>
    <w:rsid w:val="00CD0D45"/>
    <w:rsid w:val="00D437EB"/>
    <w:rsid w:val="00D7355D"/>
    <w:rsid w:val="00DB7938"/>
    <w:rsid w:val="00DE1B02"/>
    <w:rsid w:val="00DE6E0E"/>
    <w:rsid w:val="00E35A2F"/>
    <w:rsid w:val="00E95706"/>
    <w:rsid w:val="00F00D1D"/>
    <w:rsid w:val="00F10D8B"/>
    <w:rsid w:val="00F81FC5"/>
    <w:rsid w:val="00F8354D"/>
    <w:rsid w:val="00F91130"/>
    <w:rsid w:val="00FD4F83"/>
    <w:rsid w:val="00FF2A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3E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3E05"/>
    <w:rPr>
      <w:sz w:val="18"/>
      <w:szCs w:val="18"/>
    </w:rPr>
  </w:style>
  <w:style w:type="paragraph" w:styleId="a4">
    <w:name w:val="footer"/>
    <w:basedOn w:val="a"/>
    <w:link w:val="Char0"/>
    <w:unhideWhenUsed/>
    <w:rsid w:val="00613E05"/>
    <w:pPr>
      <w:tabs>
        <w:tab w:val="center" w:pos="4153"/>
        <w:tab w:val="right" w:pos="8306"/>
      </w:tabs>
      <w:snapToGrid w:val="0"/>
      <w:jc w:val="left"/>
    </w:pPr>
    <w:rPr>
      <w:sz w:val="18"/>
      <w:szCs w:val="18"/>
    </w:rPr>
  </w:style>
  <w:style w:type="character" w:customStyle="1" w:styleId="Char0">
    <w:name w:val="页脚 Char"/>
    <w:basedOn w:val="a0"/>
    <w:link w:val="a4"/>
    <w:rsid w:val="00613E05"/>
    <w:rPr>
      <w:sz w:val="18"/>
      <w:szCs w:val="18"/>
    </w:rPr>
  </w:style>
  <w:style w:type="table" w:styleId="a5">
    <w:name w:val="Table Grid"/>
    <w:basedOn w:val="a1"/>
    <w:uiPriority w:val="59"/>
    <w:rsid w:val="001F4B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Char1"/>
    <w:rsid w:val="00A767BF"/>
    <w:rPr>
      <w:rFonts w:ascii="Times New Roman" w:eastAsia="仿宋_GB2312" w:hAnsi="Times New Roman" w:cs="Times New Roman"/>
      <w:sz w:val="32"/>
      <w:szCs w:val="32"/>
    </w:rPr>
  </w:style>
  <w:style w:type="character" w:customStyle="1" w:styleId="Char1">
    <w:name w:val="正文文本 Char"/>
    <w:basedOn w:val="a0"/>
    <w:link w:val="a6"/>
    <w:rsid w:val="00A767BF"/>
    <w:rPr>
      <w:rFonts w:ascii="Times New Roman" w:eastAsia="仿宋_GB2312" w:hAnsi="Times New Roman" w:cs="Times New Roman"/>
      <w:sz w:val="32"/>
      <w:szCs w:val="32"/>
    </w:rPr>
  </w:style>
  <w:style w:type="paragraph" w:customStyle="1" w:styleId="p0">
    <w:name w:val="p0"/>
    <w:basedOn w:val="a"/>
    <w:rsid w:val="00A767BF"/>
    <w:pPr>
      <w:widowControl/>
    </w:pPr>
    <w:rPr>
      <w:rFonts w:ascii="Calibri" w:eastAsia="宋体" w:hAnsi="Calibri" w:cs="宋体"/>
      <w:kern w:val="0"/>
      <w:szCs w:val="21"/>
    </w:rPr>
  </w:style>
  <w:style w:type="character" w:styleId="a7">
    <w:name w:val="page number"/>
    <w:basedOn w:val="a0"/>
    <w:rsid w:val="00A767BF"/>
  </w:style>
</w:styles>
</file>

<file path=word/webSettings.xml><?xml version="1.0" encoding="utf-8"?>
<w:webSettings xmlns:r="http://schemas.openxmlformats.org/officeDocument/2006/relationships" xmlns:w="http://schemas.openxmlformats.org/wordprocessingml/2006/main">
  <w:divs>
    <w:div w:id="8478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1434</Characters>
  <Application>Microsoft Office Word</Application>
  <DocSecurity>0</DocSecurity>
  <Lines>11</Lines>
  <Paragraphs>3</Paragraphs>
  <ScaleCrop>false</ScaleCrop>
  <Company>微软中国</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xbany</cp:lastModifiedBy>
  <cp:revision>2</cp:revision>
  <cp:lastPrinted>2019-09-27T09:01:00Z</cp:lastPrinted>
  <dcterms:created xsi:type="dcterms:W3CDTF">2019-11-01T08:37:00Z</dcterms:created>
  <dcterms:modified xsi:type="dcterms:W3CDTF">2019-11-01T08:37:00Z</dcterms:modified>
</cp:coreProperties>
</file>