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各区、县（市）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计划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备案数量分配表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3236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40"/>
              </w:rPr>
            </w:pPr>
            <w:r>
              <w:rPr>
                <w:rFonts w:hint="eastAsia" w:ascii="黑体" w:hAnsi="黑体" w:eastAsia="黑体" w:cs="Times New Roman"/>
                <w:sz w:val="32"/>
                <w:szCs w:val="40"/>
              </w:rPr>
              <w:t>序号</w:t>
            </w:r>
          </w:p>
        </w:tc>
        <w:tc>
          <w:tcPr>
            <w:tcW w:w="32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40"/>
              </w:rPr>
            </w:pPr>
            <w:r>
              <w:rPr>
                <w:rFonts w:hint="eastAsia" w:ascii="黑体" w:hAnsi="黑体" w:eastAsia="黑体" w:cs="Times New Roman"/>
                <w:sz w:val="32"/>
                <w:szCs w:val="40"/>
              </w:rPr>
              <w:t>区、县（市）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40"/>
              </w:rPr>
            </w:pPr>
            <w:r>
              <w:rPr>
                <w:rFonts w:hint="eastAsia" w:ascii="黑体" w:hAnsi="黑体" w:eastAsia="黑体" w:cs="Times New Roman"/>
                <w:sz w:val="32"/>
                <w:szCs w:val="40"/>
              </w:rPr>
              <w:t>备案数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32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上城区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32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拱墅区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32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西湖区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32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滨江区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32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萧山区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32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余杭区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32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临平区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32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钱塘区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</w:t>
            </w:r>
          </w:p>
        </w:tc>
        <w:tc>
          <w:tcPr>
            <w:tcW w:w="32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富阳区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</w:t>
            </w:r>
          </w:p>
        </w:tc>
        <w:tc>
          <w:tcPr>
            <w:tcW w:w="32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临安区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11</w:t>
            </w:r>
          </w:p>
        </w:tc>
        <w:tc>
          <w:tcPr>
            <w:tcW w:w="32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桐庐县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69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12</w:t>
            </w:r>
          </w:p>
        </w:tc>
        <w:tc>
          <w:tcPr>
            <w:tcW w:w="32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淳安县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13</w:t>
            </w:r>
          </w:p>
        </w:tc>
        <w:tc>
          <w:tcPr>
            <w:tcW w:w="32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建德市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合     计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72620"/>
    <w:rsid w:val="7517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空2字"/>
    <w:basedOn w:val="3"/>
    <w:qFormat/>
    <w:uiPriority w:val="99"/>
    <w:pPr>
      <w:widowControl w:val="0"/>
      <w:snapToGrid w:val="0"/>
      <w:spacing w:line="560" w:lineRule="exact"/>
      <w:ind w:firstLine="640" w:firstLineChars="200"/>
    </w:pPr>
    <w:rPr>
      <w:rFonts w:ascii="仿宋_GB2312" w:hAnsi="仿宋_GB2312" w:cs="仿宋_GB2312"/>
      <w:lang w:val="zh-TW"/>
    </w:rPr>
  </w:style>
  <w:style w:type="paragraph" w:customStyle="1" w:styleId="3">
    <w:name w:val="左对齐正文"/>
    <w:qFormat/>
    <w:uiPriority w:val="99"/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2022-05-20T06:53:00Z</dcterms:created>
  <dc:creator>工作人员</dc:creator>
  <cp:lastModifiedBy>工作人员</cp:lastModifiedBy>
  <dcterms:modified xsi:type="dcterms:W3CDTF">2022-05-20T06:53:46Z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