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3"/>
        <w:keepNext w:val="0"/>
        <w:keepLines w:val="0"/>
        <w:pageBreakBefore w:val="0"/>
        <w:widowControl/>
        <w:kinsoku/>
        <w:wordWrap/>
        <w:overflowPunct/>
        <w:topLinePunct w:val="0"/>
        <w:autoSpaceDE/>
        <w:autoSpaceDN/>
        <w:bidi w:val="0"/>
        <w:adjustRightInd/>
        <w:spacing w:before="0" w:beforeLines="0" w:after="0" w:afterLines="0" w:line="560" w:lineRule="exact"/>
        <w:ind w:left="0" w:leftChars="0" w:right="0" w:rightChars="0" w:firstLine="0" w:firstLineChars="0"/>
        <w:jc w:val="both"/>
        <w:textAlignment w:val="auto"/>
        <w:outlineLvl w:val="9"/>
        <w:rPr>
          <w:rFonts w:hint="eastAsia" w:ascii="黑体" w:hAnsi="黑体" w:eastAsia="黑体"/>
          <w:sz w:val="36"/>
          <w:szCs w:val="32"/>
        </w:rPr>
      </w:pPr>
      <w:bookmarkStart w:id="1" w:name="_GoBack"/>
      <w:bookmarkEnd w:id="1"/>
      <w:bookmarkStart w:id="0" w:name="SECTION_PROTECTED"/>
      <w:bookmarkEnd w:id="0"/>
    </w:p>
    <w:p>
      <w:pPr>
        <w:pStyle w:val="13"/>
        <w:keepNext w:val="0"/>
        <w:keepLines w:val="0"/>
        <w:pageBreakBefore w:val="0"/>
        <w:widowControl/>
        <w:kinsoku/>
        <w:wordWrap/>
        <w:overflowPunct/>
        <w:topLinePunct w:val="0"/>
        <w:autoSpaceDE/>
        <w:autoSpaceDN/>
        <w:bidi w:val="0"/>
        <w:adjustRightInd/>
        <w:spacing w:before="0" w:beforeLines="0" w:after="0" w:afterLines="0" w:line="560" w:lineRule="exact"/>
        <w:ind w:left="0" w:leftChars="0" w:right="0" w:rightChars="0" w:firstLine="0" w:firstLineChars="0"/>
        <w:jc w:val="both"/>
        <w:textAlignment w:val="auto"/>
        <w:outlineLvl w:val="9"/>
        <w:rPr>
          <w:rFonts w:hint="eastAsia" w:ascii="黑体" w:hAnsi="黑体" w:eastAsia="黑体"/>
          <w:sz w:val="36"/>
          <w:szCs w:val="32"/>
        </w:rPr>
      </w:pPr>
    </w:p>
    <w:p>
      <w:pPr>
        <w:pStyle w:val="13"/>
        <w:keepNext w:val="0"/>
        <w:keepLines w:val="0"/>
        <w:pageBreakBefore w:val="0"/>
        <w:widowControl/>
        <w:kinsoku/>
        <w:wordWrap/>
        <w:overflowPunct/>
        <w:topLinePunct w:val="0"/>
        <w:autoSpaceDE/>
        <w:autoSpaceDN/>
        <w:bidi w:val="0"/>
        <w:adjustRightInd/>
        <w:snapToGrid w:val="0"/>
        <w:spacing w:before="0" w:beforeLines="0" w:after="0" w:afterLines="0" w:line="560" w:lineRule="exact"/>
        <w:ind w:left="0" w:leftChars="0" w:right="0" w:rightChars="0" w:firstLine="0" w:firstLineChars="0"/>
        <w:jc w:val="both"/>
        <w:textAlignment w:val="auto"/>
        <w:outlineLvl w:val="9"/>
        <w:rPr>
          <w:rFonts w:hint="eastAsia" w:ascii="黑体" w:hAnsi="黑体" w:eastAsia="黑体"/>
          <w:sz w:val="36"/>
          <w:szCs w:val="32"/>
        </w:rPr>
      </w:pPr>
    </w:p>
    <w:tbl>
      <w:tblPr>
        <w:tblStyle w:val="9"/>
        <w:tblW w:w="0" w:type="auto"/>
        <w:tblInd w:w="0" w:type="dxa"/>
        <w:tblLayout w:type="fixed"/>
        <w:tblCellMar>
          <w:top w:w="0" w:type="dxa"/>
          <w:left w:w="108" w:type="dxa"/>
          <w:bottom w:w="0" w:type="dxa"/>
          <w:right w:w="108" w:type="dxa"/>
        </w:tblCellMar>
      </w:tblPr>
      <w:tblGrid>
        <w:gridCol w:w="7309"/>
        <w:gridCol w:w="1752"/>
      </w:tblGrid>
      <w:tr>
        <w:tblPrEx>
          <w:tblCellMar>
            <w:top w:w="0" w:type="dxa"/>
            <w:left w:w="108" w:type="dxa"/>
            <w:bottom w:w="0" w:type="dxa"/>
            <w:right w:w="108" w:type="dxa"/>
          </w:tblCellMar>
        </w:tblPrEx>
        <w:trPr>
          <w:trHeight w:val="1247" w:hRule="exact"/>
        </w:trPr>
        <w:tc>
          <w:tcPr>
            <w:tcW w:w="7309" w:type="dxa"/>
            <w:noWrap w:val="0"/>
            <w:vAlign w:val="center"/>
          </w:tcPr>
          <w:p>
            <w:pPr>
              <w:widowControl/>
              <w:snapToGrid w:val="0"/>
              <w:spacing w:line="1100" w:lineRule="exact"/>
              <w:ind w:firstLine="0" w:firstLineChars="0"/>
              <w:jc w:val="distribute"/>
              <w:rPr>
                <w:rFonts w:eastAsia="仿宋_GB2312" w:cs="Times New Roman"/>
                <w:w w:val="80"/>
                <w:kern w:val="0"/>
                <w:sz w:val="90"/>
                <w:szCs w:val="90"/>
              </w:rPr>
            </w:pPr>
            <w:r>
              <w:rPr>
                <w:rFonts w:eastAsia="方正小标宋简体" w:cs="Times New Roman"/>
                <w:color w:val="FF0000"/>
                <w:spacing w:val="-20"/>
                <w:w w:val="80"/>
                <w:kern w:val="0"/>
                <w:sz w:val="90"/>
                <w:szCs w:val="90"/>
              </w:rPr>
              <w:t>浙江省经济和信息化厅</w:t>
            </w:r>
          </w:p>
        </w:tc>
        <w:tc>
          <w:tcPr>
            <w:tcW w:w="1752" w:type="dxa"/>
            <w:vMerge w:val="restart"/>
            <w:noWrap w:val="0"/>
            <w:vAlign w:val="center"/>
          </w:tcPr>
          <w:p>
            <w:pPr>
              <w:spacing w:line="240" w:lineRule="auto"/>
              <w:ind w:firstLine="0" w:firstLineChars="0"/>
              <w:rPr>
                <w:rFonts w:eastAsia="宋体" w:cs="Times New Roman"/>
                <w:sz w:val="90"/>
                <w:szCs w:val="90"/>
              </w:rPr>
            </w:pPr>
            <w:r>
              <w:rPr>
                <w:rFonts w:eastAsia="方正小标宋简体" w:cs="Times New Roman"/>
                <w:color w:val="FF0000"/>
                <w:w w:val="80"/>
                <w:sz w:val="90"/>
                <w:szCs w:val="90"/>
              </w:rPr>
              <w:t>文件</w:t>
            </w:r>
          </w:p>
        </w:tc>
      </w:tr>
      <w:tr>
        <w:tblPrEx>
          <w:tblCellMar>
            <w:top w:w="0" w:type="dxa"/>
            <w:left w:w="108" w:type="dxa"/>
            <w:bottom w:w="0" w:type="dxa"/>
            <w:right w:w="108" w:type="dxa"/>
          </w:tblCellMar>
        </w:tblPrEx>
        <w:trPr>
          <w:trHeight w:val="1247" w:hRule="exact"/>
        </w:trPr>
        <w:tc>
          <w:tcPr>
            <w:tcW w:w="7309" w:type="dxa"/>
            <w:noWrap w:val="0"/>
            <w:vAlign w:val="center"/>
          </w:tcPr>
          <w:p>
            <w:pPr>
              <w:widowControl/>
              <w:snapToGrid w:val="0"/>
              <w:spacing w:line="1100" w:lineRule="exact"/>
              <w:ind w:firstLine="0" w:firstLineChars="0"/>
              <w:jc w:val="distribute"/>
              <w:rPr>
                <w:rFonts w:eastAsia="方正小标宋简体" w:cs="Times New Roman"/>
                <w:w w:val="80"/>
                <w:sz w:val="90"/>
                <w:szCs w:val="90"/>
              </w:rPr>
            </w:pPr>
            <w:r>
              <w:rPr>
                <w:rFonts w:eastAsia="方正小标宋简体" w:cs="Times New Roman"/>
                <w:color w:val="FF0000"/>
                <w:w w:val="80"/>
                <w:sz w:val="90"/>
                <w:szCs w:val="90"/>
              </w:rPr>
              <w:t>浙江省财政厅</w:t>
            </w:r>
          </w:p>
        </w:tc>
        <w:tc>
          <w:tcPr>
            <w:tcW w:w="1752" w:type="dxa"/>
            <w:vMerge w:val="continue"/>
            <w:noWrap w:val="0"/>
            <w:vAlign w:val="center"/>
          </w:tcPr>
          <w:p>
            <w:pPr>
              <w:spacing w:line="240" w:lineRule="auto"/>
              <w:ind w:firstLine="0" w:firstLineChars="0"/>
              <w:jc w:val="distribute"/>
              <w:rPr>
                <w:rFonts w:eastAsia="宋体" w:cs="Times New Roman"/>
                <w:sz w:val="90"/>
                <w:szCs w:val="90"/>
              </w:rPr>
            </w:pPr>
          </w:p>
        </w:tc>
      </w:tr>
    </w:tbl>
    <w:p>
      <w:pPr>
        <w:pStyle w:val="13"/>
        <w:keepNext w:val="0"/>
        <w:keepLines w:val="0"/>
        <w:pageBreakBefore w:val="0"/>
        <w:widowControl/>
        <w:kinsoku/>
        <w:wordWrap/>
        <w:overflowPunct/>
        <w:topLinePunct w:val="0"/>
        <w:autoSpaceDE/>
        <w:autoSpaceDN/>
        <w:bidi w:val="0"/>
        <w:adjustRightInd/>
        <w:spacing w:before="0" w:beforeLines="0" w:after="0" w:afterLines="0" w:line="560" w:lineRule="exact"/>
        <w:ind w:left="0" w:leftChars="0" w:right="0" w:rightChars="0" w:firstLine="0" w:firstLineChars="0"/>
        <w:jc w:val="both"/>
        <w:textAlignment w:val="auto"/>
        <w:outlineLvl w:val="9"/>
        <w:rPr>
          <w:rFonts w:hint="eastAsia" w:ascii="黑体" w:hAnsi="黑体" w:eastAsia="黑体"/>
          <w:sz w:val="36"/>
          <w:szCs w:val="32"/>
        </w:rPr>
      </w:pPr>
    </w:p>
    <w:p>
      <w:pPr>
        <w:pStyle w:val="13"/>
        <w:keepNext w:val="0"/>
        <w:keepLines w:val="0"/>
        <w:pageBreakBefore w:val="0"/>
        <w:widowControl/>
        <w:kinsoku/>
        <w:wordWrap/>
        <w:overflowPunct/>
        <w:topLinePunct w:val="0"/>
        <w:autoSpaceDE/>
        <w:autoSpaceDN/>
        <w:bidi w:val="0"/>
        <w:adjustRightInd/>
        <w:snapToGrid w:val="0"/>
        <w:spacing w:before="0" w:beforeLines="0" w:after="0" w:afterLines="0" w:line="560" w:lineRule="exact"/>
        <w:ind w:left="0" w:leftChars="0" w:right="0" w:rightChars="0" w:firstLine="0" w:firstLineChars="0"/>
        <w:jc w:val="center"/>
        <w:textAlignment w:val="auto"/>
        <w:outlineLvl w:val="9"/>
        <w:rPr>
          <w:rFonts w:hint="eastAsia" w:eastAsia="仿宋_GB2312"/>
          <w:szCs w:val="32"/>
          <w:lang w:eastAsia="zh-CN"/>
        </w:rPr>
      </w:pPr>
      <w:r>
        <w:rPr>
          <w:rFonts w:hint="eastAsia"/>
          <w:szCs w:val="32"/>
          <w:lang w:eastAsia="zh-CN"/>
        </w:rPr>
        <w:t>浙经信技术〔2021〕131号</w:t>
      </w:r>
    </w:p>
    <w:p>
      <w:pPr>
        <w:pStyle w:val="13"/>
        <w:keepNext w:val="0"/>
        <w:keepLines w:val="0"/>
        <w:pageBreakBefore w:val="0"/>
        <w:widowControl/>
        <w:kinsoku/>
        <w:wordWrap/>
        <w:overflowPunct/>
        <w:topLinePunct w:val="0"/>
        <w:autoSpaceDE/>
        <w:autoSpaceDN/>
        <w:bidi w:val="0"/>
        <w:adjustRightInd/>
        <w:snapToGrid w:val="0"/>
        <w:spacing w:before="0" w:beforeLines="0" w:after="0" w:afterLines="0" w:line="560" w:lineRule="exact"/>
        <w:ind w:left="0" w:leftChars="0" w:right="0" w:rightChars="0" w:firstLine="0" w:firstLineChars="0"/>
        <w:jc w:val="center"/>
        <w:textAlignment w:val="auto"/>
        <w:outlineLvl w:val="9"/>
        <w:rPr>
          <w:rFonts w:eastAsia="黑体"/>
          <w:sz w:val="36"/>
          <w:szCs w:val="36"/>
        </w:rPr>
      </w:pPr>
      <w:r>
        <mc:AlternateContent>
          <mc:Choice Requires="wps">
            <w:drawing>
              <wp:anchor distT="0" distB="0" distL="114300" distR="114300" simplePos="0" relativeHeight="251658240" behindDoc="0" locked="0" layoutInCell="1" allowOverlap="1">
                <wp:simplePos x="0" y="0"/>
                <wp:positionH relativeFrom="column">
                  <wp:posOffset>-84455</wp:posOffset>
                </wp:positionH>
                <wp:positionV relativeFrom="paragraph">
                  <wp:posOffset>218440</wp:posOffset>
                </wp:positionV>
                <wp:extent cx="5733415" cy="635"/>
                <wp:effectExtent l="0" t="0" r="0" b="0"/>
                <wp:wrapNone/>
                <wp:docPr id="1" name="GEMWAY_RH直线 1026"/>
                <wp:cNvGraphicFramePr/>
                <a:graphic xmlns:a="http://schemas.openxmlformats.org/drawingml/2006/main">
                  <a:graphicData uri="http://schemas.microsoft.com/office/word/2010/wordprocessingShape">
                    <wps:wsp>
                      <wps:cNvSpPr/>
                      <wps:spPr>
                        <a:xfrm>
                          <a:off x="0" y="0"/>
                          <a:ext cx="5733415" cy="635"/>
                        </a:xfrm>
                        <a:prstGeom prst="line">
                          <a:avLst/>
                        </a:prstGeom>
                        <a:ln w="15875" cap="flat" cmpd="sng">
                          <a:solidFill>
                            <a:srgbClr val="FF0000"/>
                          </a:solidFill>
                          <a:prstDash val="solid"/>
                          <a:headEnd type="none" w="med" len="med"/>
                          <a:tailEnd type="none" w="med" len="med"/>
                        </a:ln>
                      </wps:spPr>
                      <wps:bodyPr upright="1"/>
                    </wps:wsp>
                  </a:graphicData>
                </a:graphic>
              </wp:anchor>
            </w:drawing>
          </mc:Choice>
          <mc:Fallback>
            <w:pict>
              <v:line id="GEMWAY_RH直线 1026" o:spid="_x0000_s1026" o:spt="20" style="position:absolute;left:0pt;margin-left:-6.65pt;margin-top:17.2pt;height:0.05pt;width:451.45pt;z-index:251658240;mso-width-relative:page;mso-height-relative:page;" filled="f" stroked="t" coordsize="21600,21600" o:gfxdata="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zq/Rj2AAAAAkBAAAPAAAAAAAAAAEAIAAAACIAAABkcnMvZG93bnJldi54&#10;bWxQSwECFAAUAAAACACHTuJApCp9bPoBAADqAwAADgAAAAAAAAABACAAAAAnAQAAZHJzL2Uyb0Rv&#10;Yy54bWxQSwUGAAAAAAYABgBZAQAAkwUAAAAA&#10;">
                <v:fill on="f" focussize="0,0"/>
                <v:stroke weight="1.25pt" color="#FF0000" joinstyle="round"/>
                <v:imagedata o:title=""/>
                <o:lock v:ext="edit" aspectratio="f"/>
              </v:line>
            </w:pict>
          </mc:Fallback>
        </mc:AlternateContent>
      </w:r>
    </w:p>
    <w:p>
      <w:pPr>
        <w:pStyle w:val="13"/>
        <w:keepNext w:val="0"/>
        <w:keepLines w:val="0"/>
        <w:pageBreakBefore w:val="0"/>
        <w:kinsoku/>
        <w:overflowPunct/>
        <w:topLinePunct w:val="0"/>
        <w:autoSpaceDE/>
        <w:bidi w:val="0"/>
        <w:adjustRightInd/>
        <w:spacing w:before="0" w:beforeLines="0" w:after="0" w:afterLines="0" w:line="360" w:lineRule="exact"/>
        <w:ind w:left="0" w:leftChars="0" w:right="62"/>
        <w:jc w:val="center"/>
        <w:textAlignment w:val="auto"/>
        <w:rPr>
          <w:rFonts w:hint="eastAsia" w:ascii="方正小标宋简体" w:hAnsi="方正小标宋简体" w:eastAsia="方正小标宋简体"/>
          <w:sz w:val="44"/>
          <w:szCs w:val="36"/>
        </w:rPr>
      </w:pPr>
    </w:p>
    <w:p>
      <w:pPr>
        <w:pStyle w:val="13"/>
        <w:keepNext w:val="0"/>
        <w:keepLines w:val="0"/>
        <w:pageBreakBefore w:val="0"/>
        <w:kinsoku/>
        <w:overflowPunct/>
        <w:topLinePunct w:val="0"/>
        <w:autoSpaceDE/>
        <w:bidi w:val="0"/>
        <w:adjustRightInd/>
        <w:spacing w:before="0" w:beforeLines="0" w:after="0" w:afterLines="0" w:line="660" w:lineRule="exact"/>
        <w:ind w:left="0" w:leftChars="0" w:right="0"/>
        <w:jc w:val="center"/>
        <w:textAlignment w:val="auto"/>
        <w:rPr>
          <w:rFonts w:hint="eastAsia" w:ascii="方正小标宋简体" w:hAnsi="方正小标宋简体" w:eastAsia="方正小标宋简体"/>
          <w:sz w:val="44"/>
          <w:szCs w:val="36"/>
          <w:lang w:eastAsia="zh-CN"/>
        </w:rPr>
      </w:pPr>
      <w:r>
        <w:rPr>
          <w:rFonts w:hint="eastAsia" w:ascii="方正小标宋简体" w:hAnsi="方正小标宋简体" w:eastAsia="方正小标宋简体"/>
          <w:sz w:val="44"/>
          <w:szCs w:val="36"/>
          <w:lang w:eastAsia="zh-CN"/>
        </w:rPr>
        <w:t>浙江省经济和信息化厅 浙江省财政厅关于</w:t>
      </w:r>
    </w:p>
    <w:p>
      <w:pPr>
        <w:pStyle w:val="13"/>
        <w:keepNext w:val="0"/>
        <w:keepLines w:val="0"/>
        <w:pageBreakBefore w:val="0"/>
        <w:kinsoku/>
        <w:overflowPunct/>
        <w:topLinePunct w:val="0"/>
        <w:autoSpaceDE/>
        <w:bidi w:val="0"/>
        <w:adjustRightInd/>
        <w:spacing w:before="0" w:beforeLines="0" w:after="0" w:afterLines="0" w:line="660" w:lineRule="exact"/>
        <w:ind w:left="0" w:leftChars="0" w:right="0"/>
        <w:jc w:val="center"/>
        <w:textAlignment w:val="auto"/>
        <w:rPr>
          <w:rFonts w:hint="eastAsia" w:ascii="方正小标宋简体" w:hAnsi="方正小标宋简体" w:eastAsia="方正小标宋简体"/>
          <w:sz w:val="44"/>
          <w:szCs w:val="36"/>
          <w:lang w:eastAsia="zh-CN"/>
        </w:rPr>
      </w:pPr>
      <w:r>
        <w:rPr>
          <w:rFonts w:hint="eastAsia" w:ascii="方正小标宋简体" w:hAnsi="方正小标宋简体" w:eastAsia="方正小标宋简体"/>
          <w:sz w:val="44"/>
          <w:szCs w:val="36"/>
          <w:lang w:eastAsia="zh-CN"/>
        </w:rPr>
        <w:t>开展2021年浙江省制造业创新中心</w:t>
      </w:r>
    </w:p>
    <w:p>
      <w:pPr>
        <w:pStyle w:val="13"/>
        <w:keepNext w:val="0"/>
        <w:keepLines w:val="0"/>
        <w:pageBreakBefore w:val="0"/>
        <w:kinsoku/>
        <w:overflowPunct/>
        <w:topLinePunct w:val="0"/>
        <w:autoSpaceDE/>
        <w:bidi w:val="0"/>
        <w:adjustRightInd/>
        <w:spacing w:before="0" w:beforeLines="0" w:after="0" w:afterLines="0" w:line="660" w:lineRule="exact"/>
        <w:ind w:left="0" w:leftChars="0" w:right="0"/>
        <w:jc w:val="center"/>
        <w:textAlignment w:val="auto"/>
        <w:rPr>
          <w:rFonts w:hint="eastAsia" w:ascii="方正小标宋简体" w:hAnsi="方正小标宋简体" w:eastAsia="方正小标宋简体"/>
          <w:sz w:val="44"/>
          <w:szCs w:val="36"/>
          <w:lang w:eastAsia="zh-CN"/>
        </w:rPr>
      </w:pPr>
      <w:r>
        <w:rPr>
          <w:rFonts w:hint="eastAsia" w:ascii="方正小标宋简体" w:hAnsi="方正小标宋简体" w:eastAsia="方正小标宋简体"/>
          <w:sz w:val="44"/>
          <w:szCs w:val="36"/>
          <w:lang w:eastAsia="zh-CN"/>
        </w:rPr>
        <w:t>培育创建工作的通知</w:t>
      </w:r>
    </w:p>
    <w:p>
      <w:pPr>
        <w:pStyle w:val="13"/>
        <w:keepNext w:val="0"/>
        <w:keepLines w:val="0"/>
        <w:pageBreakBefore w:val="0"/>
        <w:widowControl/>
        <w:kinsoku/>
        <w:wordWrap w:val="0"/>
        <w:overflowPunct/>
        <w:topLinePunct w:val="0"/>
        <w:autoSpaceDE/>
        <w:autoSpaceDN/>
        <w:bidi w:val="0"/>
        <w:adjustRightInd/>
        <w:snapToGrid w:val="0"/>
        <w:spacing w:before="0" w:beforeLines="0" w:after="0" w:afterLines="0" w:line="560" w:lineRule="exact"/>
        <w:ind w:left="0" w:leftChars="0" w:right="0" w:rightChars="0" w:firstLine="0" w:firstLineChars="0"/>
        <w:jc w:val="both"/>
        <w:textAlignment w:val="auto"/>
        <w:outlineLvl w:val="9"/>
        <w:rPr>
          <w:sz w:val="28"/>
          <w:szCs w:val="28"/>
        </w:rPr>
      </w:pPr>
    </w:p>
    <w:p>
      <w:pPr>
        <w:pStyle w:val="13"/>
        <w:keepNext w:val="0"/>
        <w:keepLines w:val="0"/>
        <w:pageBreakBefore w:val="0"/>
        <w:kinsoku/>
        <w:overflowPunct/>
        <w:topLinePunct w:val="0"/>
        <w:autoSpaceDE/>
        <w:autoSpaceDN/>
        <w:bidi w:val="0"/>
        <w:adjustRightInd/>
        <w:spacing w:before="0" w:beforeLines="0" w:after="0" w:afterLines="0" w:line="600" w:lineRule="exact"/>
        <w:ind w:left="0" w:leftChars="0" w:right="0"/>
        <w:textAlignment w:val="auto"/>
        <w:rPr>
          <w:rFonts w:hint="default" w:ascii="Times New Roman" w:hAnsi="Times New Roman" w:eastAsia="仿宋_GB2312" w:cs="Times New Roman"/>
          <w:sz w:val="32"/>
          <w:szCs w:val="32"/>
        </w:rPr>
        <w:sectPr>
          <w:footerReference r:id="rId3" w:type="default"/>
          <w:footerReference r:id="rId4" w:type="even"/>
          <w:pgSz w:w="11906" w:h="16838"/>
          <w:pgMar w:top="1814" w:right="1587" w:bottom="1587" w:left="1587" w:header="851" w:footer="1417" w:gutter="0"/>
          <w:paperSrc/>
          <w:pgNumType w:fmt="decimal"/>
          <w:cols w:space="720" w:num="1"/>
          <w:docGrid w:type="lines" w:linePitch="435" w:charSpace="0"/>
        </w:sectPr>
      </w:pPr>
      <w:r>
        <w:rPr>
          <w:rFonts w:hint="default" w:ascii="Times New Roman" w:hAnsi="Times New Roman" w:cs="Times New Roman"/>
          <w:sz w:val="32"/>
          <w:lang w:eastAsia="zh-CN"/>
        </w:rPr>
        <w:t>各市、县（市、区）经信局、财政局</w:t>
      </w:r>
      <w:r>
        <w:rPr>
          <w:rFonts w:hint="default" w:ascii="Times New Roman" w:hAnsi="Times New Roman" w:eastAsia="仿宋_GB2312" w:cs="Times New Roman"/>
          <w:sz w:val="32"/>
          <w:lang w:val="en-US" w:eastAsia="zh-CN"/>
        </w:rPr>
        <w:t>：</w:t>
      </w:r>
    </w:p>
    <w:p>
      <w:pPr>
        <w:spacing w:beforeLines="0" w:afterLines="0" w:line="600" w:lineRule="exact"/>
        <w:ind w:firstLine="640"/>
        <w:rPr>
          <w:rFonts w:hint="default" w:ascii="Times New Roman" w:hAnsi="Times New Roman" w:eastAsia="仿宋_GB2312" w:cs="Times New Roman"/>
          <w:color w:val="000000"/>
          <w:lang w:eastAsia="zh-CN"/>
        </w:rPr>
      </w:pPr>
      <w:r>
        <w:rPr>
          <w:rFonts w:hint="default" w:ascii="Times New Roman" w:hAnsi="Times New Roman" w:eastAsia="仿宋_GB2312" w:cs="Times New Roman"/>
          <w:color w:val="000000"/>
        </w:rPr>
        <w:t>为认真贯彻落实省委省政府《关于以新发展理念引领制造业高质量发展的若干意见》</w:t>
      </w:r>
      <w:r>
        <w:rPr>
          <w:rFonts w:hint="default" w:ascii="Times New Roman" w:hAnsi="Times New Roman" w:eastAsia="仿宋_GB2312" w:cs="Times New Roman"/>
          <w:color w:val="000000"/>
          <w:lang w:eastAsia="zh-CN"/>
        </w:rPr>
        <w:t>《</w:t>
      </w:r>
      <w:r>
        <w:rPr>
          <w:rFonts w:hint="default" w:ascii="Times New Roman" w:hAnsi="Times New Roman" w:eastAsia="仿宋_GB2312" w:cs="Times New Roman"/>
          <w:color w:val="000000"/>
        </w:rPr>
        <w:t>浙江省全球先进制造业基地建设“十四五”规划》</w:t>
      </w:r>
      <w:r>
        <w:rPr>
          <w:rFonts w:hint="default" w:ascii="Times New Roman" w:hAnsi="Times New Roman" w:eastAsia="仿宋_GB2312" w:cs="Times New Roman"/>
          <w:color w:val="000000"/>
          <w:lang w:eastAsia="zh-CN"/>
        </w:rPr>
        <w:t>等</w:t>
      </w:r>
      <w:r>
        <w:rPr>
          <w:rFonts w:hint="default" w:ascii="Times New Roman" w:hAnsi="Times New Roman" w:eastAsia="仿宋_GB2312" w:cs="Times New Roman"/>
          <w:color w:val="000000"/>
        </w:rPr>
        <w:t>决策部署，深入实施创新驱动发展战略，</w:t>
      </w:r>
      <w:r>
        <w:rPr>
          <w:rFonts w:hint="default" w:ascii="Times New Roman" w:hAnsi="Times New Roman" w:cs="Times New Roman"/>
          <w:color w:val="000000"/>
        </w:rPr>
        <w:t>加快完善现代产业创新体系，</w:t>
      </w:r>
      <w:r>
        <w:rPr>
          <w:rFonts w:hint="default" w:ascii="Times New Roman" w:hAnsi="Times New Roman" w:eastAsia="仿宋_GB2312" w:cs="Times New Roman"/>
          <w:color w:val="000000"/>
        </w:rPr>
        <w:t>提</w:t>
      </w:r>
      <w:r>
        <w:rPr>
          <w:rFonts w:hint="default" w:ascii="Times New Roman" w:hAnsi="Times New Roman" w:cs="Times New Roman"/>
          <w:color w:val="000000"/>
        </w:rPr>
        <w:t>升产业</w:t>
      </w:r>
      <w:r>
        <w:rPr>
          <w:rFonts w:hint="default" w:ascii="Times New Roman" w:hAnsi="Times New Roman" w:eastAsia="仿宋_GB2312" w:cs="Times New Roman"/>
          <w:color w:val="000000"/>
        </w:rPr>
        <w:t>创新能力，</w:t>
      </w:r>
      <w:r>
        <w:rPr>
          <w:rFonts w:hint="default" w:ascii="Times New Roman" w:hAnsi="Times New Roman" w:eastAsia="仿宋_GB2312" w:cs="Times New Roman"/>
          <w:color w:val="000000"/>
          <w:lang w:eastAsia="zh-CN"/>
        </w:rPr>
        <w:t>根据《浙江省制造业创新中心建设提升实施方案（</w:t>
      </w:r>
      <w:r>
        <w:rPr>
          <w:rFonts w:hint="default" w:ascii="Times New Roman" w:hAnsi="Times New Roman" w:eastAsia="仿宋_GB2312" w:cs="Times New Roman"/>
          <w:color w:val="000000"/>
          <w:lang w:val="en-US" w:eastAsia="zh-CN"/>
        </w:rPr>
        <w:t>2021-2025年</w:t>
      </w:r>
      <w:r>
        <w:rPr>
          <w:rFonts w:hint="default" w:ascii="Times New Roman" w:hAnsi="Times New Roman" w:eastAsia="仿宋_GB2312" w:cs="Times New Roman"/>
          <w:color w:val="000000"/>
          <w:lang w:eastAsia="zh-CN"/>
        </w:rPr>
        <w:t>）》（浙经信技术〔</w:t>
      </w:r>
      <w:r>
        <w:rPr>
          <w:rFonts w:hint="default" w:ascii="Times New Roman" w:hAnsi="Times New Roman" w:eastAsia="仿宋_GB2312" w:cs="Times New Roman"/>
          <w:color w:val="000000"/>
          <w:lang w:val="en-US" w:eastAsia="zh-CN"/>
        </w:rPr>
        <w:t>2021</w:t>
      </w:r>
      <w:r>
        <w:rPr>
          <w:rFonts w:hint="default" w:ascii="Times New Roman" w:hAnsi="Times New Roman" w:eastAsia="仿宋_GB2312" w:cs="Times New Roman"/>
          <w:color w:val="000000"/>
          <w:lang w:eastAsia="zh-CN"/>
        </w:rPr>
        <w:t>〕</w:t>
      </w:r>
      <w:r>
        <w:rPr>
          <w:rFonts w:hint="default" w:ascii="Times New Roman" w:hAnsi="Times New Roman" w:eastAsia="仿宋_GB2312" w:cs="Times New Roman"/>
          <w:color w:val="000000"/>
          <w:lang w:val="en-US" w:eastAsia="zh-CN"/>
        </w:rPr>
        <w:t>125号）工作部署</w:t>
      </w:r>
      <w:r>
        <w:rPr>
          <w:rFonts w:hint="default" w:ascii="Times New Roman" w:hAnsi="Times New Roman" w:eastAsia="仿宋_GB2312" w:cs="Times New Roman"/>
          <w:color w:val="000000"/>
          <w:lang w:eastAsia="zh-CN"/>
        </w:rPr>
        <w:t>，</w:t>
      </w:r>
      <w:r>
        <w:rPr>
          <w:rFonts w:hint="default" w:ascii="Times New Roman" w:hAnsi="Times New Roman" w:eastAsia="仿宋_GB2312" w:cs="Times New Roman"/>
          <w:color w:val="000000"/>
        </w:rPr>
        <w:t>现就做好202</w:t>
      </w:r>
      <w:r>
        <w:rPr>
          <w:rFonts w:hint="default" w:ascii="Times New Roman" w:hAnsi="Times New Roman" w:eastAsia="仿宋_GB2312" w:cs="Times New Roman"/>
          <w:color w:val="000000"/>
          <w:lang w:val="en-US" w:eastAsia="zh-CN"/>
        </w:rPr>
        <w:t>1年度浙江省</w:t>
      </w:r>
      <w:r>
        <w:rPr>
          <w:rFonts w:hint="default" w:ascii="Times New Roman" w:hAnsi="Times New Roman" w:eastAsia="仿宋_GB2312" w:cs="Times New Roman"/>
          <w:color w:val="000000"/>
        </w:rPr>
        <w:t>制造业创新中心培育创建工作有关事项通知如下：</w:t>
      </w:r>
    </w:p>
    <w:p>
      <w:pPr>
        <w:spacing w:beforeLines="0" w:afterLines="0" w:line="600" w:lineRule="exact"/>
        <w:ind w:firstLine="640"/>
        <w:rPr>
          <w:rFonts w:hint="default" w:ascii="Times New Roman" w:hAnsi="Times New Roman" w:eastAsia="黑体" w:cs="Times New Roman"/>
          <w:b w:val="0"/>
          <w:bCs w:val="0"/>
          <w:color w:val="000000"/>
        </w:rPr>
      </w:pPr>
      <w:r>
        <w:rPr>
          <w:rFonts w:hint="default" w:ascii="Times New Roman" w:hAnsi="Times New Roman" w:eastAsia="黑体" w:cs="Times New Roman"/>
          <w:b w:val="0"/>
          <w:bCs w:val="0"/>
          <w:color w:val="000000"/>
        </w:rPr>
        <w:t>一、</w:t>
      </w:r>
      <w:r>
        <w:rPr>
          <w:rFonts w:hint="default" w:ascii="Times New Roman" w:hAnsi="Times New Roman" w:eastAsia="黑体" w:cs="Times New Roman"/>
          <w:b w:val="0"/>
          <w:bCs w:val="0"/>
          <w:color w:val="000000"/>
          <w:lang w:eastAsia="zh-CN"/>
        </w:rPr>
        <w:t>功能定位</w:t>
      </w:r>
    </w:p>
    <w:p>
      <w:pPr>
        <w:spacing w:beforeLines="0" w:afterLines="0" w:line="600" w:lineRule="exact"/>
        <w:ind w:firstLine="640" w:firstLineChars="200"/>
        <w:rPr>
          <w:rFonts w:hint="default" w:ascii="Times New Roman" w:hAnsi="Times New Roman" w:eastAsia="仿宋" w:cs="Times New Roman"/>
          <w:szCs w:val="32"/>
        </w:rPr>
      </w:pPr>
      <w:r>
        <w:rPr>
          <w:rFonts w:hint="default" w:ascii="Times New Roman" w:hAnsi="Times New Roman" w:eastAsia="仿宋_GB2312" w:cs="Times New Roman"/>
          <w:szCs w:val="32"/>
        </w:rPr>
        <w:t>制造业创新中心是由</w:t>
      </w:r>
      <w:r>
        <w:rPr>
          <w:rFonts w:hint="default" w:ascii="Times New Roman" w:hAnsi="Times New Roman" w:eastAsia="仿宋_GB2312" w:cs="Times New Roman"/>
          <w:szCs w:val="32"/>
          <w:lang w:eastAsia="zh-CN"/>
        </w:rPr>
        <w:t>行业领军</w:t>
      </w:r>
      <w:r>
        <w:rPr>
          <w:rFonts w:hint="default" w:ascii="Times New Roman" w:hAnsi="Times New Roman" w:eastAsia="仿宋_GB2312" w:cs="Times New Roman"/>
          <w:szCs w:val="32"/>
        </w:rPr>
        <w:t>企业、科研院所、高校等各类创新主体自愿组合、自主结合，以企业为主体，以独立法人形式建立的新型创新载体。制造业创新中心面向制造业创新发展的重大需求，突出协同创新取向，贯通重点领域前沿技术</w:t>
      </w:r>
      <w:r>
        <w:rPr>
          <w:rFonts w:hint="default" w:ascii="Times New Roman" w:hAnsi="Times New Roman" w:eastAsia="仿宋_GB2312" w:cs="Times New Roman"/>
          <w:szCs w:val="32"/>
          <w:lang w:eastAsia="zh-CN"/>
        </w:rPr>
        <w:t>、</w:t>
      </w:r>
      <w:r>
        <w:rPr>
          <w:rFonts w:hint="default" w:ascii="Times New Roman" w:hAnsi="Times New Roman" w:eastAsia="仿宋_GB2312" w:cs="Times New Roman"/>
          <w:szCs w:val="32"/>
        </w:rPr>
        <w:t>共性关键技术的研发供给、转移扩散</w:t>
      </w:r>
      <w:r>
        <w:rPr>
          <w:rFonts w:hint="default" w:ascii="Times New Roman" w:hAnsi="Times New Roman" w:eastAsia="仿宋_GB2312" w:cs="Times New Roman"/>
          <w:szCs w:val="32"/>
          <w:lang w:eastAsia="zh-CN"/>
        </w:rPr>
        <w:t>、</w:t>
      </w:r>
      <w:r>
        <w:rPr>
          <w:rFonts w:hint="default" w:ascii="Times New Roman" w:hAnsi="Times New Roman" w:eastAsia="仿宋_GB2312" w:cs="Times New Roman"/>
          <w:szCs w:val="32"/>
        </w:rPr>
        <w:t>首次商业化</w:t>
      </w:r>
      <w:r>
        <w:rPr>
          <w:rFonts w:hint="default" w:ascii="Times New Roman" w:hAnsi="Times New Roman" w:eastAsia="仿宋_GB2312" w:cs="Times New Roman"/>
          <w:szCs w:val="32"/>
          <w:lang w:eastAsia="zh-CN"/>
        </w:rPr>
        <w:t>以及产业规模化</w:t>
      </w:r>
      <w:r>
        <w:rPr>
          <w:rFonts w:hint="default" w:ascii="Times New Roman" w:hAnsi="Times New Roman" w:eastAsia="仿宋_GB2312" w:cs="Times New Roman"/>
          <w:szCs w:val="32"/>
        </w:rPr>
        <w:t>全链条，提升行业创新能力</w:t>
      </w:r>
      <w:r>
        <w:rPr>
          <w:rFonts w:hint="default" w:ascii="Times New Roman" w:hAnsi="Times New Roman" w:eastAsia="仿宋_GB2312" w:cs="Times New Roman"/>
          <w:szCs w:val="32"/>
          <w:lang w:eastAsia="zh-CN"/>
        </w:rPr>
        <w:t>、</w:t>
      </w:r>
      <w:r>
        <w:rPr>
          <w:rFonts w:hint="default" w:ascii="Times New Roman" w:hAnsi="Times New Roman" w:eastAsia="仿宋_GB2312" w:cs="Times New Roman"/>
          <w:szCs w:val="32"/>
        </w:rPr>
        <w:t>竞争力</w:t>
      </w:r>
      <w:r>
        <w:rPr>
          <w:rFonts w:hint="default" w:ascii="Times New Roman" w:hAnsi="Times New Roman" w:eastAsia="仿宋_GB2312" w:cs="Times New Roman"/>
          <w:szCs w:val="32"/>
          <w:lang w:eastAsia="zh-CN"/>
        </w:rPr>
        <w:t>和综合效益</w:t>
      </w:r>
      <w:r>
        <w:rPr>
          <w:rFonts w:hint="default" w:ascii="Times New Roman" w:hAnsi="Times New Roman" w:eastAsia="仿宋_GB2312" w:cs="Times New Roman"/>
          <w:szCs w:val="32"/>
        </w:rPr>
        <w:t>；充分利用现有创新资源和载体，加强创新人才队伍建设，强化创新公共服务，开展国际交流合作，形成跨界协同的创新生态系统。</w:t>
      </w:r>
    </w:p>
    <w:p>
      <w:pPr>
        <w:spacing w:beforeLines="0" w:afterLines="0" w:line="600" w:lineRule="exact"/>
        <w:ind w:firstLine="640"/>
        <w:rPr>
          <w:rFonts w:hint="default" w:ascii="Times New Roman" w:hAnsi="Times New Roman" w:eastAsia="黑体" w:cs="Times New Roman"/>
          <w:b w:val="0"/>
          <w:bCs w:val="0"/>
          <w:color w:val="000000"/>
        </w:rPr>
      </w:pPr>
      <w:r>
        <w:rPr>
          <w:rFonts w:hint="default" w:ascii="Times New Roman" w:hAnsi="Times New Roman" w:eastAsia="黑体" w:cs="Times New Roman"/>
          <w:b w:val="0"/>
          <w:bCs w:val="0"/>
          <w:color w:val="000000"/>
        </w:rPr>
        <w:t>二、创建领域</w:t>
      </w:r>
    </w:p>
    <w:p>
      <w:pPr>
        <w:spacing w:beforeLines="0" w:afterLines="0" w:line="600" w:lineRule="exact"/>
        <w:ind w:firstLine="640"/>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202</w:t>
      </w:r>
      <w:r>
        <w:rPr>
          <w:rFonts w:hint="default" w:ascii="Times New Roman" w:hAnsi="Times New Roman" w:eastAsia="仿宋_GB2312" w:cs="Times New Roman"/>
          <w:color w:val="000000"/>
          <w:lang w:val="en-US" w:eastAsia="zh-CN"/>
        </w:rPr>
        <w:t>1</w:t>
      </w:r>
      <w:r>
        <w:rPr>
          <w:rFonts w:hint="default" w:ascii="Times New Roman" w:hAnsi="Times New Roman" w:eastAsia="仿宋_GB2312" w:cs="Times New Roman"/>
          <w:color w:val="000000"/>
        </w:rPr>
        <w:t>年重点围绕</w:t>
      </w:r>
      <w:r>
        <w:rPr>
          <w:rFonts w:hint="default" w:ascii="Times New Roman" w:hAnsi="Times New Roman" w:eastAsia="仿宋_GB2312" w:cs="Times New Roman"/>
          <w:color w:val="000000"/>
          <w:lang w:eastAsia="zh-CN"/>
        </w:rPr>
        <w:t>新材料、高端装备及碳达峰碳中和相关领域</w:t>
      </w:r>
      <w:r>
        <w:rPr>
          <w:rFonts w:hint="default" w:ascii="Times New Roman" w:hAnsi="Times New Roman" w:eastAsia="仿宋_GB2312" w:cs="Times New Roman"/>
          <w:color w:val="000000"/>
        </w:rPr>
        <w:t>布局创建省级制造业创新中心，包括</w:t>
      </w:r>
      <w:r>
        <w:rPr>
          <w:rFonts w:hint="default" w:ascii="Times New Roman" w:hAnsi="Times New Roman" w:eastAsia="仿宋_GB2312" w:cs="Times New Roman"/>
          <w:color w:val="000000"/>
          <w:lang w:eastAsia="zh-CN"/>
        </w:rPr>
        <w:t>先进功能膜材料、数控机床、分析仪器、资源循环利用等行业或领域</w:t>
      </w:r>
      <w:r>
        <w:rPr>
          <w:rFonts w:hint="default" w:ascii="Times New Roman" w:hAnsi="Times New Roman" w:eastAsia="仿宋_GB2312" w:cs="Times New Roman"/>
          <w:color w:val="000000"/>
        </w:rPr>
        <w:t>。</w:t>
      </w:r>
    </w:p>
    <w:p>
      <w:pPr>
        <w:spacing w:beforeLines="0" w:afterLines="0" w:line="600" w:lineRule="exact"/>
        <w:ind w:firstLine="640"/>
        <w:rPr>
          <w:rFonts w:hint="default" w:ascii="Times New Roman" w:hAnsi="Times New Roman" w:eastAsia="黑体" w:cs="Times New Roman"/>
          <w:b w:val="0"/>
          <w:bCs w:val="0"/>
          <w:color w:val="000000"/>
        </w:rPr>
      </w:pPr>
      <w:r>
        <w:rPr>
          <w:rFonts w:hint="default" w:ascii="Times New Roman" w:hAnsi="Times New Roman" w:eastAsia="黑体" w:cs="Times New Roman"/>
          <w:b w:val="0"/>
          <w:bCs w:val="0"/>
          <w:color w:val="000000"/>
        </w:rPr>
        <w:t>三、创建条件</w:t>
      </w:r>
    </w:p>
    <w:p>
      <w:pPr>
        <w:spacing w:beforeLines="0" w:afterLines="0" w:line="600" w:lineRule="exact"/>
        <w:ind w:firstLine="640"/>
        <w:rPr>
          <w:rFonts w:hint="default" w:ascii="Times New Roman" w:hAnsi="Times New Roman" w:eastAsia="仿宋_GB2312" w:cs="Times New Roman"/>
          <w:color w:val="000000"/>
        </w:rPr>
      </w:pPr>
      <w:r>
        <w:rPr>
          <w:rFonts w:hint="default" w:ascii="Times New Roman" w:hAnsi="Times New Roman" w:eastAsia="仿宋_GB2312" w:cs="Times New Roman"/>
          <w:color w:val="000000"/>
          <w:lang w:eastAsia="zh-CN"/>
        </w:rPr>
        <w:t>（一）</w:t>
      </w:r>
      <w:r>
        <w:rPr>
          <w:rFonts w:hint="default" w:ascii="Times New Roman" w:hAnsi="Times New Roman" w:eastAsia="仿宋_GB2312" w:cs="Times New Roman"/>
          <w:color w:val="000000"/>
        </w:rPr>
        <w:t>在行业中具有显著的发展优势和竞争优势，具有行业领先的技术创新能力和水平；具有较好的技术创新机制，企业技术中心组织体系健全，创新效率和效益显著；有承担并完成国家或行业重点研发项目的经历；近3年年均主营业务收入一般不低于10亿元（战略性新兴产业领域企业营业收入不低于5亿元；科研院所牵头的，其主要参与单位营业收入不低于10亿元），一般应建有国家企业技术中心、国家工程研究中心、国家工程实验室等国家级创新载体</w:t>
      </w:r>
      <w:r>
        <w:rPr>
          <w:rFonts w:hint="default" w:ascii="Times New Roman" w:hAnsi="Times New Roman" w:eastAsia="仿宋_GB2312" w:cs="Times New Roman"/>
          <w:color w:val="000000"/>
          <w:lang w:eastAsia="zh-CN"/>
        </w:rPr>
        <w:t>，</w:t>
      </w:r>
      <w:r>
        <w:rPr>
          <w:rFonts w:hint="default" w:ascii="Times New Roman" w:hAnsi="Times New Roman" w:eastAsia="仿宋_GB2312" w:cs="Times New Roman"/>
          <w:color w:val="000000"/>
        </w:rPr>
        <w:t>或制造业创新中心核心成员单位中建有相应</w:t>
      </w:r>
      <w:r>
        <w:rPr>
          <w:rFonts w:hint="default" w:ascii="Times New Roman" w:hAnsi="Times New Roman" w:eastAsia="仿宋_GB2312" w:cs="Times New Roman"/>
          <w:color w:val="000000"/>
          <w:lang w:eastAsia="zh-CN"/>
        </w:rPr>
        <w:t>的</w:t>
      </w:r>
      <w:r>
        <w:rPr>
          <w:rFonts w:hint="default" w:ascii="Times New Roman" w:hAnsi="Times New Roman" w:eastAsia="仿宋_GB2312" w:cs="Times New Roman"/>
          <w:color w:val="000000"/>
        </w:rPr>
        <w:t>国家级创新载体。</w:t>
      </w:r>
    </w:p>
    <w:p>
      <w:pPr>
        <w:spacing w:beforeLines="0" w:afterLines="0" w:line="600" w:lineRule="exact"/>
        <w:ind w:firstLine="640"/>
        <w:rPr>
          <w:rFonts w:hint="default" w:ascii="Times New Roman" w:hAnsi="Times New Roman" w:eastAsia="仿宋_GB2312" w:cs="Times New Roman"/>
          <w:color w:val="000000"/>
        </w:rPr>
      </w:pPr>
      <w:r>
        <w:rPr>
          <w:rFonts w:hint="default" w:ascii="Times New Roman" w:hAnsi="Times New Roman" w:eastAsia="仿宋_GB2312" w:cs="Times New Roman"/>
          <w:color w:val="000000"/>
          <w:lang w:eastAsia="zh-CN"/>
        </w:rPr>
        <w:t>（二）</w:t>
      </w:r>
      <w:r>
        <w:rPr>
          <w:rFonts w:hint="default" w:ascii="Times New Roman" w:hAnsi="Times New Roman" w:eastAsia="仿宋_GB2312" w:cs="Times New Roman"/>
          <w:color w:val="000000"/>
        </w:rPr>
        <w:t>在本领域保持较高的、持续性的研发投入，企业牵头的近三年年度研究与试验发展经费支出额应不低于2000万元，年度研究与试验发展人员数不少于150人，年度技术开发仪器设备原值不低于2000万元（战略性新兴产业领域企业近三年企业研发经费支出占主营业务收入的比例应不低于4%，其它指标适当放宽）。</w:t>
      </w:r>
    </w:p>
    <w:p>
      <w:pPr>
        <w:spacing w:beforeLines="0" w:afterLines="0" w:line="600" w:lineRule="exact"/>
        <w:ind w:firstLine="640"/>
        <w:rPr>
          <w:rFonts w:hint="default" w:ascii="Times New Roman" w:hAnsi="Times New Roman" w:eastAsia="仿宋_GB2312" w:cs="Times New Roman"/>
          <w:color w:val="000000"/>
        </w:rPr>
      </w:pPr>
      <w:r>
        <w:rPr>
          <w:rFonts w:hint="default" w:ascii="Times New Roman" w:hAnsi="Times New Roman" w:eastAsia="仿宋_GB2312" w:cs="Times New Roman"/>
          <w:color w:val="000000"/>
          <w:lang w:eastAsia="zh-CN"/>
        </w:rPr>
        <w:t>（三）</w:t>
      </w:r>
      <w:r>
        <w:rPr>
          <w:rFonts w:hint="default" w:ascii="Times New Roman" w:hAnsi="Times New Roman" w:eastAsia="仿宋_GB2312" w:cs="Times New Roman"/>
          <w:color w:val="000000"/>
        </w:rPr>
        <w:t>有较强的资源整合能力，有较好的产学研合作基础，有较强的技术扩散、辐射和转移能力，有较丰富的成果转化背景及经验。</w:t>
      </w:r>
    </w:p>
    <w:p>
      <w:pPr>
        <w:spacing w:beforeLines="0" w:afterLines="0" w:line="600" w:lineRule="exact"/>
        <w:ind w:firstLine="640" w:firstLineChars="200"/>
        <w:rPr>
          <w:rFonts w:hint="default" w:ascii="Times New Roman" w:hAnsi="Times New Roman" w:eastAsia="黑体" w:cs="Times New Roman"/>
          <w:b w:val="0"/>
          <w:bCs w:val="0"/>
          <w:color w:val="000000"/>
        </w:rPr>
      </w:pPr>
      <w:r>
        <w:rPr>
          <w:rFonts w:hint="default" w:ascii="Times New Roman" w:hAnsi="Times New Roman" w:eastAsia="黑体" w:cs="Times New Roman"/>
          <w:b w:val="0"/>
          <w:bCs w:val="0"/>
          <w:color w:val="000000"/>
        </w:rPr>
        <w:t>四、</w:t>
      </w:r>
      <w:r>
        <w:rPr>
          <w:rFonts w:hint="default" w:ascii="Times New Roman" w:hAnsi="Times New Roman" w:eastAsia="黑体" w:cs="Times New Roman"/>
          <w:b w:val="0"/>
          <w:bCs w:val="0"/>
          <w:color w:val="000000"/>
          <w:lang w:eastAsia="zh-CN"/>
        </w:rPr>
        <w:t>申报</w:t>
      </w:r>
      <w:r>
        <w:rPr>
          <w:rFonts w:hint="default" w:ascii="Times New Roman" w:hAnsi="Times New Roman" w:eastAsia="黑体" w:cs="Times New Roman"/>
          <w:b w:val="0"/>
          <w:bCs w:val="0"/>
          <w:color w:val="000000"/>
        </w:rPr>
        <w:t>程序</w:t>
      </w:r>
    </w:p>
    <w:p>
      <w:pPr>
        <w:spacing w:beforeLines="0" w:afterLines="0" w:line="600" w:lineRule="exact"/>
        <w:ind w:firstLine="640"/>
        <w:rPr>
          <w:rFonts w:hint="default" w:ascii="Times New Roman" w:hAnsi="Times New Roman" w:eastAsia="仿宋_GB2312" w:cs="Times New Roman"/>
          <w:color w:val="000000"/>
        </w:rPr>
      </w:pPr>
      <w:r>
        <w:rPr>
          <w:rFonts w:hint="default" w:ascii="Times New Roman" w:hAnsi="Times New Roman" w:eastAsia="楷体_GB2312" w:cs="Times New Roman"/>
          <w:color w:val="000000"/>
        </w:rPr>
        <w:t>（一）单位申请。</w:t>
      </w:r>
      <w:r>
        <w:rPr>
          <w:rFonts w:hint="default" w:ascii="Times New Roman" w:hAnsi="Times New Roman" w:eastAsia="仿宋_GB2312" w:cs="Times New Roman"/>
          <w:color w:val="000000"/>
        </w:rPr>
        <w:t>符合创建条件的单位，在自愿的基础上，按照要求准备申</w:t>
      </w:r>
      <w:r>
        <w:rPr>
          <w:rFonts w:hint="default" w:ascii="Times New Roman" w:hAnsi="Times New Roman" w:cs="Times New Roman"/>
          <w:color w:val="000000"/>
        </w:rPr>
        <w:t>请</w:t>
      </w:r>
      <w:r>
        <w:rPr>
          <w:rFonts w:hint="default" w:ascii="Times New Roman" w:hAnsi="Times New Roman" w:eastAsia="仿宋_GB2312" w:cs="Times New Roman"/>
          <w:color w:val="000000"/>
        </w:rPr>
        <w:t>材料并提交</w:t>
      </w:r>
      <w:r>
        <w:rPr>
          <w:rFonts w:hint="default" w:ascii="Times New Roman" w:hAnsi="Times New Roman" w:eastAsia="仿宋_GB2312" w:cs="Times New Roman"/>
          <w:color w:val="000000"/>
          <w:lang w:eastAsia="zh-CN"/>
        </w:rPr>
        <w:t>至</w:t>
      </w:r>
      <w:r>
        <w:rPr>
          <w:rFonts w:hint="default" w:ascii="Times New Roman" w:hAnsi="Times New Roman" w:eastAsia="仿宋_GB2312" w:cs="Times New Roman"/>
          <w:color w:val="000000"/>
        </w:rPr>
        <w:t>所在地经信部门</w:t>
      </w:r>
      <w:r>
        <w:rPr>
          <w:rFonts w:hint="default" w:ascii="Times New Roman" w:hAnsi="Times New Roman" w:eastAsia="仿宋_GB2312" w:cs="Times New Roman"/>
          <w:color w:val="000000"/>
          <w:lang w:eastAsia="zh-CN"/>
        </w:rPr>
        <w:t>，申报材料包括：</w:t>
      </w:r>
    </w:p>
    <w:p>
      <w:pPr>
        <w:spacing w:beforeLines="0" w:afterLines="0" w:line="600" w:lineRule="exact"/>
        <w:ind w:firstLine="640"/>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1.创建方案。</w:t>
      </w:r>
      <w:r>
        <w:rPr>
          <w:rFonts w:hint="default" w:ascii="Times New Roman" w:hAnsi="Times New Roman" w:eastAsia="仿宋_GB2312" w:cs="Times New Roman"/>
          <w:color w:val="000000"/>
          <w:lang w:eastAsia="zh-CN"/>
        </w:rPr>
        <w:t>申报单位</w:t>
      </w:r>
      <w:r>
        <w:rPr>
          <w:rFonts w:hint="default" w:ascii="Times New Roman" w:hAnsi="Times New Roman" w:eastAsia="仿宋_GB2312" w:cs="Times New Roman"/>
          <w:color w:val="000000"/>
        </w:rPr>
        <w:t>根据要点编制《20</w:t>
      </w:r>
      <w:r>
        <w:rPr>
          <w:rFonts w:hint="default" w:ascii="Times New Roman" w:hAnsi="Times New Roman" w:eastAsia="仿宋_GB2312" w:cs="Times New Roman"/>
          <w:color w:val="000000"/>
          <w:lang w:val="en-US" w:eastAsia="zh-CN"/>
        </w:rPr>
        <w:t>21</w:t>
      </w:r>
      <w:r>
        <w:rPr>
          <w:rFonts w:hint="default" w:ascii="Times New Roman" w:hAnsi="Times New Roman" w:eastAsia="仿宋_GB2312" w:cs="Times New Roman"/>
          <w:color w:val="000000"/>
        </w:rPr>
        <w:t>年浙江省制造业创新中心创建方案》（见附件1）。</w:t>
      </w:r>
    </w:p>
    <w:p>
      <w:pPr>
        <w:spacing w:beforeLines="0" w:afterLines="0" w:line="600" w:lineRule="exact"/>
        <w:ind w:firstLine="640"/>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2.相关证明材料。包括创新中心独立法人资格证书复印件或筹建方案</w:t>
      </w:r>
      <w:r>
        <w:rPr>
          <w:rFonts w:hint="default" w:ascii="Times New Roman" w:hAnsi="Times New Roman" w:eastAsia="仿宋_GB2312" w:cs="Times New Roman"/>
          <w:color w:val="000000"/>
          <w:lang w:eastAsia="zh-CN"/>
        </w:rPr>
        <w:t>、</w:t>
      </w:r>
      <w:r>
        <w:rPr>
          <w:rFonts w:hint="default" w:ascii="Times New Roman" w:hAnsi="Times New Roman" w:eastAsia="仿宋_GB2312" w:cs="Times New Roman"/>
          <w:color w:val="000000"/>
        </w:rPr>
        <w:t>牵头单位符合相关要求和</w:t>
      </w:r>
      <w:r>
        <w:rPr>
          <w:rFonts w:hint="default" w:ascii="Times New Roman" w:hAnsi="Times New Roman" w:eastAsia="仿宋_GB2312" w:cs="Times New Roman"/>
          <w:color w:val="000000"/>
          <w:lang w:eastAsia="zh-CN"/>
        </w:rPr>
        <w:t>申报</w:t>
      </w:r>
      <w:r>
        <w:rPr>
          <w:rFonts w:hint="default" w:ascii="Times New Roman" w:hAnsi="Times New Roman" w:eastAsia="仿宋_GB2312" w:cs="Times New Roman"/>
          <w:color w:val="000000"/>
        </w:rPr>
        <w:t>条件的证明材料、</w:t>
      </w:r>
      <w:r>
        <w:rPr>
          <w:rFonts w:hint="default" w:ascii="Times New Roman" w:hAnsi="Times New Roman" w:eastAsia="仿宋_GB2312" w:cs="Times New Roman"/>
          <w:color w:val="000000"/>
          <w:lang w:eastAsia="zh-CN"/>
        </w:rPr>
        <w:t>组建</w:t>
      </w:r>
      <w:r>
        <w:rPr>
          <w:rFonts w:hint="default" w:ascii="Times New Roman" w:hAnsi="Times New Roman" w:eastAsia="仿宋_GB2312" w:cs="Times New Roman"/>
          <w:color w:val="000000"/>
        </w:rPr>
        <w:t>成员单位之间的合作协议、出资情况或组建方案、各项规章制度、产业联盟成立证明或拟建设产业联盟主要成员单位协议书等。申报单位对</w:t>
      </w:r>
      <w:r>
        <w:rPr>
          <w:rFonts w:hint="default" w:ascii="Times New Roman" w:hAnsi="Times New Roman" w:eastAsia="仿宋_GB2312" w:cs="Times New Roman"/>
          <w:color w:val="000000"/>
          <w:lang w:eastAsia="zh-CN"/>
        </w:rPr>
        <w:t>所有申报材料</w:t>
      </w:r>
      <w:r>
        <w:rPr>
          <w:rFonts w:hint="default" w:ascii="Times New Roman" w:hAnsi="Times New Roman" w:eastAsia="仿宋_GB2312" w:cs="Times New Roman"/>
          <w:color w:val="000000"/>
        </w:rPr>
        <w:t>真实</w:t>
      </w:r>
      <w:r>
        <w:rPr>
          <w:rFonts w:hint="default" w:ascii="Times New Roman" w:hAnsi="Times New Roman" w:eastAsia="仿宋_GB2312" w:cs="Times New Roman"/>
          <w:color w:val="000000"/>
          <w:lang w:eastAsia="zh-CN"/>
        </w:rPr>
        <w:t>性</w:t>
      </w:r>
      <w:r>
        <w:rPr>
          <w:rFonts w:hint="default" w:ascii="Times New Roman" w:hAnsi="Times New Roman" w:eastAsia="仿宋_GB2312" w:cs="Times New Roman"/>
          <w:color w:val="000000"/>
        </w:rPr>
        <w:t>承担主体责任。</w:t>
      </w:r>
    </w:p>
    <w:p>
      <w:pPr>
        <w:spacing w:beforeLines="0" w:afterLines="0" w:line="600" w:lineRule="exact"/>
        <w:ind w:firstLine="640"/>
        <w:rPr>
          <w:rFonts w:hint="default" w:ascii="Times New Roman" w:hAnsi="Times New Roman" w:eastAsia="仿宋_GB2312" w:cs="Times New Roman"/>
          <w:color w:val="000000"/>
          <w:lang w:eastAsia="zh-CN"/>
        </w:rPr>
      </w:pPr>
      <w:r>
        <w:rPr>
          <w:rFonts w:hint="default" w:ascii="Times New Roman" w:hAnsi="Times New Roman" w:eastAsia="楷体_GB2312" w:cs="Times New Roman"/>
          <w:color w:val="000000"/>
        </w:rPr>
        <w:t>（二）地方推荐。</w:t>
      </w:r>
      <w:r>
        <w:rPr>
          <w:rFonts w:hint="default" w:ascii="Times New Roman" w:hAnsi="Times New Roman" w:eastAsia="仿宋_GB2312" w:cs="Times New Roman"/>
          <w:color w:val="000000"/>
          <w:lang w:eastAsia="zh-CN"/>
        </w:rPr>
        <w:t>各县（市、区）经信部门对申报材料进行审核后，会同同级财政部门将材料报所在</w:t>
      </w:r>
      <w:r>
        <w:rPr>
          <w:rFonts w:hint="default" w:ascii="Times New Roman" w:hAnsi="Times New Roman" w:eastAsia="仿宋_GB2312" w:cs="Times New Roman"/>
          <w:color w:val="000000"/>
        </w:rPr>
        <w:t>市经信部门</w:t>
      </w:r>
      <w:r>
        <w:rPr>
          <w:rFonts w:hint="default" w:ascii="Times New Roman" w:hAnsi="Times New Roman" w:eastAsia="仿宋_GB2312" w:cs="Times New Roman"/>
          <w:color w:val="000000"/>
          <w:lang w:eastAsia="zh-CN"/>
        </w:rPr>
        <w:t>、财政部门。所在</w:t>
      </w:r>
      <w:r>
        <w:rPr>
          <w:rFonts w:hint="default" w:ascii="Times New Roman" w:hAnsi="Times New Roman" w:eastAsia="仿宋_GB2312" w:cs="Times New Roman"/>
          <w:color w:val="000000"/>
        </w:rPr>
        <w:t>市经信部门</w:t>
      </w:r>
      <w:r>
        <w:rPr>
          <w:rFonts w:hint="default" w:ascii="Times New Roman" w:hAnsi="Times New Roman" w:eastAsia="仿宋_GB2312" w:cs="Times New Roman"/>
          <w:color w:val="000000"/>
          <w:lang w:eastAsia="zh-CN"/>
        </w:rPr>
        <w:t>、财政部门联合</w:t>
      </w:r>
      <w:r>
        <w:rPr>
          <w:rFonts w:hint="default" w:ascii="Times New Roman" w:hAnsi="Times New Roman" w:eastAsia="仿宋_GB2312" w:cs="Times New Roman"/>
          <w:color w:val="000000"/>
        </w:rPr>
        <w:t>提出推荐名单，</w:t>
      </w:r>
      <w:r>
        <w:rPr>
          <w:rFonts w:hint="default" w:ascii="Times New Roman" w:hAnsi="Times New Roman" w:eastAsia="仿宋_GB2312" w:cs="Times New Roman"/>
          <w:color w:val="000000"/>
          <w:lang w:eastAsia="zh-CN"/>
        </w:rPr>
        <w:t>并</w:t>
      </w:r>
      <w:r>
        <w:rPr>
          <w:rFonts w:hint="default" w:ascii="Times New Roman" w:hAnsi="Times New Roman" w:eastAsia="仿宋_GB2312" w:cs="Times New Roman"/>
          <w:color w:val="000000"/>
        </w:rPr>
        <w:t>编制《浙江省制造业创新中心培育建设实施方案》（见附件2），重点明确当地政府对推荐</w:t>
      </w:r>
      <w:r>
        <w:rPr>
          <w:rFonts w:hint="default" w:ascii="Times New Roman" w:hAnsi="Times New Roman" w:eastAsia="仿宋_GB2312" w:cs="Times New Roman"/>
          <w:color w:val="000000"/>
          <w:lang w:eastAsia="zh-CN"/>
        </w:rPr>
        <w:t>的</w:t>
      </w:r>
      <w:r>
        <w:rPr>
          <w:rFonts w:hint="default" w:ascii="Times New Roman" w:hAnsi="Times New Roman" w:eastAsia="仿宋_GB2312" w:cs="Times New Roman"/>
          <w:color w:val="000000"/>
        </w:rPr>
        <w:t>省级制造业创新中心在人才引育、要素配置、财税支持、精准服务等方面的支持政策和措施。负责直接受理申报材料的工业和信息化主管部门承担直接审核和监督责任</w:t>
      </w:r>
      <w:r>
        <w:rPr>
          <w:rFonts w:hint="default" w:ascii="Times New Roman" w:hAnsi="Times New Roman" w:eastAsia="仿宋_GB2312" w:cs="Times New Roman"/>
          <w:color w:val="000000"/>
          <w:lang w:eastAsia="zh-CN"/>
        </w:rPr>
        <w:t>。</w:t>
      </w:r>
    </w:p>
    <w:p>
      <w:pPr>
        <w:spacing w:beforeLines="0" w:afterLines="0" w:line="600" w:lineRule="exact"/>
        <w:ind w:firstLine="640"/>
        <w:rPr>
          <w:rFonts w:hint="default" w:ascii="Times New Roman" w:hAnsi="Times New Roman" w:eastAsia="仿宋_GB2312" w:cs="Times New Roman"/>
          <w:color w:val="000000"/>
        </w:rPr>
      </w:pPr>
      <w:r>
        <w:rPr>
          <w:rFonts w:hint="default" w:ascii="Times New Roman" w:hAnsi="Times New Roman" w:eastAsia="楷体_GB2312" w:cs="Times New Roman"/>
          <w:color w:val="000000"/>
        </w:rPr>
        <w:t>（三）综合评审考察。</w:t>
      </w:r>
      <w:r>
        <w:rPr>
          <w:rFonts w:hint="default" w:ascii="Times New Roman" w:hAnsi="Times New Roman" w:eastAsia="仿宋_GB2312" w:cs="Times New Roman"/>
          <w:color w:val="000000"/>
        </w:rPr>
        <w:t>遵循公平、公正、公开的原则，由省经信厅组织经济、技术、产业、管理等领域专家对申报材料进行书面审</w:t>
      </w:r>
      <w:r>
        <w:rPr>
          <w:rFonts w:hint="default" w:ascii="Times New Roman" w:hAnsi="Times New Roman" w:eastAsia="仿宋_GB2312" w:cs="Times New Roman"/>
          <w:color w:val="000000"/>
          <w:lang w:eastAsia="zh-CN"/>
        </w:rPr>
        <w:t>核</w:t>
      </w:r>
      <w:r>
        <w:rPr>
          <w:rFonts w:hint="default" w:ascii="Times New Roman" w:hAnsi="Times New Roman" w:eastAsia="仿宋_GB2312" w:cs="Times New Roman"/>
          <w:color w:val="000000"/>
        </w:rPr>
        <w:t>及答辩。必要时组织专家</w:t>
      </w:r>
      <w:r>
        <w:rPr>
          <w:rFonts w:hint="default" w:ascii="Times New Roman" w:hAnsi="Times New Roman" w:eastAsia="仿宋_GB2312" w:cs="Times New Roman"/>
          <w:color w:val="000000"/>
          <w:lang w:eastAsia="zh-CN"/>
        </w:rPr>
        <w:t>对申报单位</w:t>
      </w:r>
      <w:r>
        <w:rPr>
          <w:rFonts w:hint="default" w:ascii="Times New Roman" w:hAnsi="Times New Roman" w:eastAsia="仿宋_GB2312" w:cs="Times New Roman"/>
          <w:color w:val="000000"/>
        </w:rPr>
        <w:t>进行现场考察。</w:t>
      </w:r>
    </w:p>
    <w:p>
      <w:pPr>
        <w:spacing w:beforeLines="0" w:afterLines="0" w:line="600" w:lineRule="exact"/>
        <w:ind w:firstLine="640"/>
        <w:rPr>
          <w:rFonts w:hint="default" w:ascii="Times New Roman" w:hAnsi="Times New Roman" w:eastAsia="仿宋_GB2312" w:cs="Times New Roman"/>
          <w:color w:val="000000"/>
        </w:rPr>
      </w:pPr>
      <w:r>
        <w:rPr>
          <w:rFonts w:hint="default" w:ascii="Times New Roman" w:hAnsi="Times New Roman" w:eastAsia="楷体_GB2312" w:cs="Times New Roman"/>
          <w:color w:val="000000"/>
        </w:rPr>
        <w:t>（四）列入创建计划。</w:t>
      </w:r>
      <w:r>
        <w:rPr>
          <w:rFonts w:hint="default" w:ascii="Times New Roman" w:hAnsi="Times New Roman" w:eastAsia="仿宋_GB2312" w:cs="Times New Roman"/>
          <w:color w:val="000000"/>
        </w:rPr>
        <w:t>根据综合评审和现场考察结果，省经信厅</w:t>
      </w:r>
      <w:r>
        <w:rPr>
          <w:rFonts w:hint="default" w:ascii="Times New Roman" w:hAnsi="Times New Roman" w:eastAsia="仿宋_GB2312" w:cs="Times New Roman"/>
          <w:color w:val="000000"/>
          <w:lang w:eastAsia="zh-CN"/>
        </w:rPr>
        <w:t>商</w:t>
      </w:r>
      <w:r>
        <w:rPr>
          <w:rFonts w:hint="default" w:ascii="Times New Roman" w:hAnsi="Times New Roman" w:eastAsia="仿宋_GB2312" w:cs="Times New Roman"/>
          <w:color w:val="000000"/>
        </w:rPr>
        <w:t>省财政厅</w:t>
      </w:r>
      <w:r>
        <w:rPr>
          <w:rFonts w:hint="default" w:ascii="Times New Roman" w:hAnsi="Times New Roman" w:eastAsia="仿宋_GB2312" w:cs="Times New Roman"/>
          <w:color w:val="000000"/>
          <w:lang w:eastAsia="zh-CN"/>
        </w:rPr>
        <w:t>后</w:t>
      </w:r>
      <w:r>
        <w:rPr>
          <w:rFonts w:hint="default" w:ascii="Times New Roman" w:hAnsi="Times New Roman" w:eastAsia="仿宋_GB2312" w:cs="Times New Roman"/>
          <w:color w:val="000000"/>
        </w:rPr>
        <w:t>提出拟列为浙江省制造业创新中心的创建名单，进行网上公示，公示无异议后由省经信厅、省财政厅联合发文公布创建名单。</w:t>
      </w:r>
    </w:p>
    <w:p>
      <w:pPr>
        <w:spacing w:beforeLines="0" w:afterLines="0" w:line="600" w:lineRule="exact"/>
        <w:ind w:firstLine="640"/>
        <w:rPr>
          <w:rFonts w:hint="default" w:ascii="Times New Roman" w:hAnsi="Times New Roman" w:eastAsia="黑体" w:cs="Times New Roman"/>
          <w:b w:val="0"/>
          <w:bCs w:val="0"/>
          <w:color w:val="000000"/>
        </w:rPr>
      </w:pPr>
      <w:r>
        <w:rPr>
          <w:rFonts w:hint="default" w:ascii="Times New Roman" w:hAnsi="Times New Roman" w:eastAsia="黑体" w:cs="Times New Roman"/>
          <w:b w:val="0"/>
          <w:bCs w:val="0"/>
          <w:color w:val="000000"/>
        </w:rPr>
        <w:t>五、材料报送</w:t>
      </w:r>
      <w:r>
        <w:rPr>
          <w:rFonts w:hint="default" w:ascii="Times New Roman" w:hAnsi="Times New Roman" w:eastAsia="黑体" w:cs="Times New Roman"/>
          <w:b w:val="0"/>
          <w:bCs w:val="0"/>
          <w:color w:val="000000"/>
          <w:lang w:eastAsia="zh-CN"/>
        </w:rPr>
        <w:t>方式</w:t>
      </w:r>
    </w:p>
    <w:p>
      <w:pPr>
        <w:spacing w:beforeLines="0" w:afterLines="0" w:line="600" w:lineRule="exact"/>
        <w:ind w:firstLine="640"/>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请</w:t>
      </w:r>
      <w:r>
        <w:rPr>
          <w:rFonts w:hint="default" w:ascii="Times New Roman" w:hAnsi="Times New Roman" w:eastAsia="仿宋_GB2312" w:cs="Times New Roman"/>
          <w:color w:val="000000"/>
          <w:lang w:eastAsia="zh-CN"/>
        </w:rPr>
        <w:t>各</w:t>
      </w:r>
      <w:r>
        <w:rPr>
          <w:rFonts w:hint="default" w:ascii="Times New Roman" w:hAnsi="Times New Roman" w:eastAsia="仿宋_GB2312" w:cs="Times New Roman"/>
          <w:color w:val="000000"/>
        </w:rPr>
        <w:t>市经信部门于202</w:t>
      </w:r>
      <w:r>
        <w:rPr>
          <w:rFonts w:hint="default" w:ascii="Times New Roman" w:hAnsi="Times New Roman" w:eastAsia="仿宋_GB2312" w:cs="Times New Roman"/>
          <w:color w:val="000000"/>
          <w:lang w:val="en-US" w:eastAsia="zh-CN"/>
        </w:rPr>
        <w:t>1</w:t>
      </w:r>
      <w:r>
        <w:rPr>
          <w:rFonts w:hint="default" w:ascii="Times New Roman" w:hAnsi="Times New Roman" w:eastAsia="仿宋_GB2312" w:cs="Times New Roman"/>
          <w:color w:val="000000"/>
        </w:rPr>
        <w:t>年</w:t>
      </w:r>
      <w:r>
        <w:rPr>
          <w:rFonts w:hint="default" w:ascii="Times New Roman" w:hAnsi="Times New Roman" w:eastAsia="仿宋_GB2312" w:cs="Times New Roman"/>
          <w:color w:val="000000"/>
          <w:lang w:val="en-US" w:eastAsia="zh-CN"/>
        </w:rPr>
        <w:t>9</w:t>
      </w:r>
      <w:r>
        <w:rPr>
          <w:rFonts w:hint="default" w:ascii="Times New Roman" w:hAnsi="Times New Roman" w:eastAsia="仿宋_GB2312" w:cs="Times New Roman"/>
          <w:color w:val="000000"/>
        </w:rPr>
        <w:t>月</w:t>
      </w:r>
      <w:r>
        <w:rPr>
          <w:rFonts w:hint="default" w:ascii="Times New Roman" w:hAnsi="Times New Roman" w:eastAsia="仿宋_GB2312" w:cs="Times New Roman"/>
          <w:color w:val="000000"/>
          <w:lang w:val="en-US" w:eastAsia="zh-CN"/>
        </w:rPr>
        <w:t>20</w:t>
      </w:r>
      <w:r>
        <w:rPr>
          <w:rFonts w:hint="default" w:ascii="Times New Roman" w:hAnsi="Times New Roman" w:eastAsia="仿宋_GB2312" w:cs="Times New Roman"/>
          <w:color w:val="000000"/>
        </w:rPr>
        <w:t>日前将《202</w:t>
      </w:r>
      <w:r>
        <w:rPr>
          <w:rFonts w:hint="default" w:ascii="Times New Roman" w:hAnsi="Times New Roman" w:eastAsia="仿宋_GB2312" w:cs="Times New Roman"/>
          <w:color w:val="000000"/>
          <w:lang w:val="en-US" w:eastAsia="zh-CN"/>
        </w:rPr>
        <w:t>1</w:t>
      </w:r>
      <w:r>
        <w:rPr>
          <w:rFonts w:hint="default" w:ascii="Times New Roman" w:hAnsi="Times New Roman" w:eastAsia="仿宋_GB2312" w:cs="Times New Roman"/>
          <w:color w:val="000000"/>
        </w:rPr>
        <w:t>年浙江省制造业创新中心创建方案》（见附件1）</w:t>
      </w:r>
      <w:r>
        <w:rPr>
          <w:rFonts w:hint="default" w:ascii="Times New Roman" w:hAnsi="Times New Roman" w:eastAsia="仿宋_GB2312" w:cs="Times New Roman"/>
          <w:color w:val="000000"/>
          <w:lang w:eastAsia="zh-CN"/>
        </w:rPr>
        <w:t>、</w:t>
      </w:r>
      <w:r>
        <w:rPr>
          <w:rFonts w:hint="default" w:ascii="Times New Roman" w:hAnsi="Times New Roman" w:eastAsia="仿宋_GB2312" w:cs="Times New Roman"/>
          <w:color w:val="000000"/>
        </w:rPr>
        <w:t>《浙江省制造业创新中心</w:t>
      </w:r>
      <w:r>
        <w:rPr>
          <w:rFonts w:hint="default" w:ascii="Times New Roman" w:hAnsi="Times New Roman" w:eastAsia="仿宋_GB2312" w:cs="Times New Roman"/>
          <w:color w:val="000000"/>
          <w:lang w:eastAsia="zh-CN"/>
        </w:rPr>
        <w:t>培育</w:t>
      </w:r>
      <w:r>
        <w:rPr>
          <w:rFonts w:hint="default" w:ascii="Times New Roman" w:hAnsi="Times New Roman" w:eastAsia="仿宋_GB2312" w:cs="Times New Roman"/>
          <w:color w:val="000000"/>
        </w:rPr>
        <w:t>建设实施方案》（见附件2）</w:t>
      </w:r>
      <w:r>
        <w:rPr>
          <w:rFonts w:hint="default" w:ascii="Times New Roman" w:hAnsi="Times New Roman" w:eastAsia="仿宋_GB2312" w:cs="Times New Roman"/>
          <w:color w:val="000000"/>
          <w:lang w:eastAsia="zh-CN"/>
        </w:rPr>
        <w:t>、</w:t>
      </w:r>
      <w:r>
        <w:rPr>
          <w:rFonts w:hint="default" w:ascii="Times New Roman" w:hAnsi="Times New Roman" w:eastAsia="仿宋_GB2312" w:cs="Times New Roman"/>
          <w:color w:val="000000"/>
        </w:rPr>
        <w:t>《推荐汇总表》（见附件3）各一式三份分别报送省经信厅（报送纸质版+电子版）、省财政厅（仅报送电子版），联系方式如下：</w:t>
      </w:r>
    </w:p>
    <w:p>
      <w:pPr>
        <w:numPr>
          <w:ilvl w:val="0"/>
          <w:numId w:val="1"/>
        </w:numPr>
        <w:spacing w:beforeLines="0" w:afterLines="0" w:line="600" w:lineRule="exact"/>
        <w:ind w:firstLine="640"/>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省经信厅</w:t>
      </w:r>
    </w:p>
    <w:p>
      <w:pPr>
        <w:numPr>
          <w:ilvl w:val="0"/>
          <w:numId w:val="0"/>
        </w:numPr>
        <w:spacing w:beforeLines="0" w:afterLines="0" w:line="600" w:lineRule="exact"/>
        <w:ind w:firstLine="640" w:firstLineChars="200"/>
        <w:rPr>
          <w:rFonts w:hint="default" w:ascii="Times New Roman" w:hAnsi="Times New Roman" w:eastAsia="仿宋_GB2312" w:cs="Times New Roman"/>
          <w:color w:val="000000"/>
          <w:lang w:val="en-US" w:eastAsia="zh-CN"/>
        </w:rPr>
      </w:pPr>
      <w:r>
        <w:rPr>
          <w:rFonts w:hint="default" w:ascii="Times New Roman" w:hAnsi="Times New Roman" w:eastAsia="仿宋_GB2312" w:cs="Times New Roman"/>
          <w:color w:val="000000"/>
          <w:lang w:eastAsia="zh-CN"/>
        </w:rPr>
        <w:t>联系人</w:t>
      </w:r>
      <w:r>
        <w:rPr>
          <w:rFonts w:hint="default" w:ascii="Times New Roman" w:hAnsi="Times New Roman" w:eastAsia="仿宋_GB2312" w:cs="Times New Roman"/>
          <w:color w:val="000000"/>
        </w:rPr>
        <w:t>：</w:t>
      </w:r>
      <w:r>
        <w:rPr>
          <w:rFonts w:hint="default" w:ascii="Times New Roman" w:hAnsi="Times New Roman" w:eastAsia="仿宋_GB2312" w:cs="Times New Roman"/>
          <w:color w:val="000000"/>
          <w:lang w:eastAsia="zh-CN"/>
        </w:rPr>
        <w:t>技术创新处，</w:t>
      </w:r>
      <w:r>
        <w:rPr>
          <w:rFonts w:hint="default" w:ascii="Times New Roman" w:hAnsi="Times New Roman" w:eastAsia="仿宋_GB2312" w:cs="Times New Roman"/>
          <w:color w:val="000000"/>
        </w:rPr>
        <w:t>苑鹏冲，0571-87056921，</w:t>
      </w:r>
      <w:r>
        <w:rPr>
          <w:rFonts w:hint="default" w:ascii="Times New Roman" w:hAnsi="Times New Roman" w:eastAsia="仿宋_GB2312" w:cs="Times New Roman"/>
          <w:color w:val="000000"/>
          <w:lang w:val="en-US" w:eastAsia="zh-CN"/>
        </w:rPr>
        <w:t>18801355768（浙政钉同号）；</w:t>
      </w:r>
      <w:r>
        <w:rPr>
          <w:rFonts w:hint="default" w:ascii="Times New Roman" w:hAnsi="Times New Roman" w:eastAsia="仿宋_GB2312" w:cs="Times New Roman"/>
          <w:color w:val="000000"/>
          <w:lang w:eastAsia="zh-CN"/>
        </w:rPr>
        <w:t>王冠，</w:t>
      </w:r>
      <w:r>
        <w:rPr>
          <w:rFonts w:hint="default" w:ascii="Times New Roman" w:hAnsi="Times New Roman" w:eastAsia="仿宋_GB2312" w:cs="Times New Roman"/>
          <w:color w:val="000000"/>
        </w:rPr>
        <w:t>0571-8705</w:t>
      </w:r>
      <w:r>
        <w:rPr>
          <w:rFonts w:hint="default" w:ascii="Times New Roman" w:hAnsi="Times New Roman" w:eastAsia="仿宋_GB2312" w:cs="Times New Roman"/>
          <w:color w:val="000000"/>
          <w:lang w:val="en-US" w:eastAsia="zh-CN"/>
        </w:rPr>
        <w:t>8112。</w:t>
      </w:r>
    </w:p>
    <w:p>
      <w:pPr>
        <w:spacing w:beforeLines="0" w:afterLines="0" w:line="600" w:lineRule="exact"/>
        <w:ind w:firstLine="640"/>
        <w:rPr>
          <w:rFonts w:hint="default" w:ascii="Times New Roman" w:hAnsi="Times New Roman" w:eastAsia="仿宋_GB2312" w:cs="Times New Roman"/>
          <w:color w:val="000000"/>
          <w:lang w:val="en-US" w:eastAsia="zh-CN"/>
        </w:rPr>
      </w:pPr>
      <w:r>
        <w:rPr>
          <w:rFonts w:hint="default" w:ascii="Times New Roman" w:hAnsi="Times New Roman" w:eastAsia="仿宋_GB2312" w:cs="Times New Roman"/>
          <w:color w:val="000000"/>
          <w:lang w:eastAsia="zh-CN"/>
        </w:rPr>
        <w:t>材料寄送地址：浙江省杭州市西湖区体育场路</w:t>
      </w:r>
      <w:r>
        <w:rPr>
          <w:rFonts w:hint="default" w:ascii="Times New Roman" w:hAnsi="Times New Roman" w:eastAsia="仿宋_GB2312" w:cs="Times New Roman"/>
          <w:color w:val="000000"/>
          <w:lang w:val="en-US" w:eastAsia="zh-CN"/>
        </w:rPr>
        <w:t>479号省行政中心8号楼917室。</w:t>
      </w:r>
    </w:p>
    <w:p>
      <w:pPr>
        <w:numPr>
          <w:ilvl w:val="0"/>
          <w:numId w:val="1"/>
        </w:numPr>
        <w:spacing w:beforeLines="0" w:afterLines="0" w:line="600" w:lineRule="exact"/>
        <w:ind w:firstLine="640" w:firstLineChars="200"/>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省财政厅</w:t>
      </w:r>
    </w:p>
    <w:p>
      <w:pPr>
        <w:numPr>
          <w:ilvl w:val="0"/>
          <w:numId w:val="0"/>
        </w:numPr>
        <w:snapToGrid/>
        <w:spacing w:beforeLines="0" w:afterLines="0" w:line="600" w:lineRule="exact"/>
        <w:ind w:firstLine="640" w:firstLineChars="200"/>
        <w:rPr>
          <w:rFonts w:hint="default" w:ascii="Times New Roman" w:hAnsi="Times New Roman" w:eastAsia="仿宋_GB2312" w:cs="Times New Roman"/>
          <w:color w:val="000000"/>
        </w:rPr>
      </w:pPr>
      <w:r>
        <w:rPr>
          <w:rFonts w:hint="default" w:ascii="Times New Roman" w:hAnsi="Times New Roman" w:eastAsia="仿宋_GB2312" w:cs="Times New Roman"/>
          <w:color w:val="000000"/>
          <w:lang w:eastAsia="zh-CN"/>
        </w:rPr>
        <w:t>联系人</w:t>
      </w:r>
      <w:r>
        <w:rPr>
          <w:rFonts w:hint="default" w:ascii="Times New Roman" w:hAnsi="Times New Roman" w:eastAsia="仿宋_GB2312" w:cs="Times New Roman"/>
          <w:color w:val="000000"/>
        </w:rPr>
        <w:t>：</w:t>
      </w:r>
      <w:r>
        <w:rPr>
          <w:rFonts w:hint="default" w:ascii="Times New Roman" w:hAnsi="Times New Roman" w:eastAsia="仿宋_GB2312" w:cs="Times New Roman"/>
          <w:color w:val="000000"/>
          <w:lang w:eastAsia="zh-CN"/>
        </w:rPr>
        <w:t>经济建设处，沈少华，</w:t>
      </w:r>
      <w:r>
        <w:rPr>
          <w:rFonts w:hint="default" w:ascii="Times New Roman" w:hAnsi="Times New Roman" w:eastAsia="仿宋_GB2312" w:cs="Times New Roman"/>
          <w:color w:val="000000"/>
          <w:lang w:val="en-US" w:eastAsia="zh-CN"/>
        </w:rPr>
        <w:t>0571-87058476，13575700359（浙政钉同号）。</w:t>
      </w:r>
    </w:p>
    <w:p>
      <w:pPr>
        <w:spacing w:beforeLines="0" w:afterLines="0" w:line="600" w:lineRule="exact"/>
        <w:ind w:firstLine="640"/>
        <w:rPr>
          <w:rFonts w:hint="default" w:ascii="Times New Roman" w:hAnsi="Times New Roman" w:eastAsia="仿宋_GB2312" w:cs="Times New Roman"/>
          <w:color w:val="000000"/>
        </w:rPr>
      </w:pPr>
    </w:p>
    <w:p>
      <w:pPr>
        <w:spacing w:beforeLines="0" w:afterLines="0" w:line="600" w:lineRule="exact"/>
        <w:ind w:firstLine="640"/>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附件：1.202</w:t>
      </w:r>
      <w:r>
        <w:rPr>
          <w:rFonts w:hint="default" w:ascii="Times New Roman" w:hAnsi="Times New Roman" w:eastAsia="仿宋_GB2312" w:cs="Times New Roman"/>
          <w:color w:val="000000"/>
          <w:lang w:val="en-US" w:eastAsia="zh-CN"/>
        </w:rPr>
        <w:t>1</w:t>
      </w:r>
      <w:r>
        <w:rPr>
          <w:rFonts w:hint="default" w:ascii="Times New Roman" w:hAnsi="Times New Roman" w:eastAsia="仿宋_GB2312" w:cs="Times New Roman"/>
          <w:color w:val="000000"/>
        </w:rPr>
        <w:t xml:space="preserve">年浙江省制造业创新中心创建方案   </w:t>
      </w:r>
    </w:p>
    <w:p>
      <w:pPr>
        <w:spacing w:beforeLines="0" w:afterLines="0" w:line="600" w:lineRule="exact"/>
        <w:ind w:firstLine="640"/>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 xml:space="preserve">      2.浙江省制造业创新中心</w:t>
      </w:r>
      <w:r>
        <w:rPr>
          <w:rFonts w:hint="default" w:ascii="Times New Roman" w:hAnsi="Times New Roman" w:eastAsia="仿宋_GB2312" w:cs="Times New Roman"/>
          <w:color w:val="000000"/>
          <w:lang w:eastAsia="zh-CN"/>
        </w:rPr>
        <w:t>培育</w:t>
      </w:r>
      <w:r>
        <w:rPr>
          <w:rFonts w:hint="default" w:ascii="Times New Roman" w:hAnsi="Times New Roman" w:eastAsia="仿宋_GB2312" w:cs="Times New Roman"/>
          <w:color w:val="000000"/>
        </w:rPr>
        <w:t>建设实施方案</w:t>
      </w:r>
    </w:p>
    <w:p>
      <w:pPr>
        <w:spacing w:beforeLines="0" w:afterLines="0" w:line="600" w:lineRule="exact"/>
        <w:ind w:firstLine="640"/>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 xml:space="preserve">      3.推荐汇总表</w:t>
      </w:r>
    </w:p>
    <w:p>
      <w:pPr>
        <w:spacing w:beforeLines="0" w:afterLines="0" w:line="600" w:lineRule="exact"/>
        <w:ind w:firstLine="0" w:firstLineChars="0"/>
        <w:rPr>
          <w:rFonts w:hint="default" w:ascii="Times New Roman" w:hAnsi="Times New Roman" w:eastAsia="仿宋_GB2312" w:cs="Times New Roman"/>
          <w:color w:val="000000"/>
        </w:rPr>
      </w:pPr>
    </w:p>
    <w:p>
      <w:pPr>
        <w:spacing w:beforeLines="0" w:afterLines="0" w:line="600" w:lineRule="exact"/>
        <w:ind w:firstLine="0" w:firstLineChars="0"/>
        <w:rPr>
          <w:rFonts w:hint="default" w:ascii="Times New Roman" w:hAnsi="Times New Roman" w:eastAsia="仿宋_GB2312" w:cs="Times New Roman"/>
          <w:color w:val="000000"/>
        </w:rPr>
      </w:pPr>
    </w:p>
    <w:p>
      <w:pPr>
        <w:spacing w:beforeLines="0" w:afterLines="0" w:line="600" w:lineRule="exact"/>
        <w:ind w:firstLine="0" w:firstLineChars="0"/>
        <w:rPr>
          <w:rFonts w:hint="default" w:ascii="Times New Roman" w:hAnsi="Times New Roman" w:eastAsia="仿宋_GB2312" w:cs="Times New Roman"/>
          <w:color w:val="000000"/>
        </w:rPr>
      </w:pPr>
    </w:p>
    <w:p>
      <w:pPr>
        <w:snapToGrid w:val="0"/>
        <w:spacing w:beforeLines="0" w:afterLines="0" w:line="600" w:lineRule="exact"/>
        <w:ind w:firstLine="0" w:firstLineChars="0"/>
        <w:jc w:val="both"/>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 xml:space="preserve"> </w:t>
      </w:r>
      <w:r>
        <w:rPr>
          <w:rFonts w:hint="eastAsia" w:cs="Times New Roman"/>
          <w:color w:val="000000"/>
          <w:lang w:val="en-US" w:eastAsia="zh-CN"/>
        </w:rPr>
        <w:t xml:space="preserve"> </w:t>
      </w:r>
      <w:r>
        <w:rPr>
          <w:rFonts w:hint="default" w:ascii="Times New Roman" w:hAnsi="Times New Roman" w:eastAsia="仿宋_GB2312" w:cs="Times New Roman"/>
          <w:color w:val="000000"/>
        </w:rPr>
        <w:t xml:space="preserve"> 浙江省经济和信息化厅    </w:t>
      </w:r>
      <w:r>
        <w:rPr>
          <w:rFonts w:hint="default" w:ascii="Times New Roman" w:hAnsi="Times New Roman" w:eastAsia="仿宋_GB2312" w:cs="Times New Roman"/>
          <w:color w:val="000000"/>
          <w:lang w:val="en-US" w:eastAsia="zh-CN"/>
        </w:rPr>
        <w:t xml:space="preserve">        </w:t>
      </w:r>
      <w:r>
        <w:rPr>
          <w:rFonts w:hint="default" w:ascii="Times New Roman" w:hAnsi="Times New Roman" w:eastAsia="仿宋_GB2312" w:cs="Times New Roman"/>
          <w:color w:val="000000"/>
        </w:rPr>
        <w:t xml:space="preserve">   浙江省财政厅</w:t>
      </w:r>
    </w:p>
    <w:p>
      <w:pPr>
        <w:wordWrap w:val="0"/>
        <w:snapToGrid w:val="0"/>
        <w:spacing w:beforeLines="0" w:afterLines="0" w:line="600" w:lineRule="exact"/>
        <w:ind w:firstLine="0" w:firstLineChars="0"/>
        <w:jc w:val="right"/>
        <w:rPr>
          <w:rFonts w:hint="default" w:ascii="Times New Roman" w:hAnsi="Times New Roman" w:cs="Times New Roman"/>
          <w:color w:val="000000"/>
          <w:szCs w:val="30"/>
        </w:rPr>
        <w:sectPr>
          <w:type w:val="continuous"/>
          <w:pgSz w:w="11906" w:h="16838"/>
          <w:pgMar w:top="1814" w:right="1587" w:bottom="1587" w:left="1587" w:header="850" w:footer="1417" w:gutter="0"/>
          <w:pgNumType w:fmt="decimal"/>
          <w:cols w:space="720" w:num="1"/>
          <w:formProt w:val="0"/>
          <w:docGrid w:type="lines" w:linePitch="435" w:charSpace="0"/>
        </w:sectPr>
      </w:pPr>
      <w:r>
        <w:rPr>
          <w:rFonts w:hint="default" w:ascii="Times New Roman" w:hAnsi="Times New Roman" w:eastAsia="仿宋_GB2312" w:cs="Times New Roman"/>
          <w:color w:val="000000"/>
        </w:rPr>
        <w:t>202</w:t>
      </w:r>
      <w:r>
        <w:rPr>
          <w:rFonts w:hint="default" w:ascii="Times New Roman" w:hAnsi="Times New Roman" w:eastAsia="仿宋_GB2312" w:cs="Times New Roman"/>
          <w:color w:val="000000"/>
          <w:lang w:val="en-US" w:eastAsia="zh-CN"/>
        </w:rPr>
        <w:t>1</w:t>
      </w:r>
      <w:r>
        <w:rPr>
          <w:rFonts w:hint="default" w:ascii="Times New Roman" w:hAnsi="Times New Roman" w:eastAsia="仿宋_GB2312" w:cs="Times New Roman"/>
          <w:color w:val="000000"/>
        </w:rPr>
        <w:t>年</w:t>
      </w:r>
      <w:r>
        <w:rPr>
          <w:rFonts w:hint="default" w:ascii="Times New Roman" w:hAnsi="Times New Roman" w:eastAsia="仿宋_GB2312" w:cs="Times New Roman"/>
          <w:color w:val="000000"/>
          <w:lang w:val="en-US" w:eastAsia="zh-CN"/>
        </w:rPr>
        <w:t>8</w:t>
      </w:r>
      <w:r>
        <w:rPr>
          <w:rFonts w:hint="default" w:ascii="Times New Roman" w:hAnsi="Times New Roman" w:eastAsia="仿宋_GB2312" w:cs="Times New Roman"/>
          <w:color w:val="000000"/>
        </w:rPr>
        <w:t>月</w:t>
      </w:r>
      <w:r>
        <w:rPr>
          <w:rFonts w:hint="eastAsia" w:cs="Times New Roman"/>
          <w:color w:val="000000"/>
          <w:lang w:val="en-US" w:eastAsia="zh-CN"/>
        </w:rPr>
        <w:t>24</w:t>
      </w:r>
      <w:r>
        <w:rPr>
          <w:rFonts w:hint="default" w:ascii="Times New Roman" w:hAnsi="Times New Roman" w:cs="Times New Roman"/>
          <w:color w:val="000000"/>
        </w:rPr>
        <w:t>日</w:t>
      </w:r>
      <w:r>
        <w:rPr>
          <w:rFonts w:hint="eastAsia" w:cs="Times New Roman"/>
          <w:color w:val="000000"/>
          <w:lang w:val="en-US" w:eastAsia="zh-CN"/>
        </w:rPr>
        <w:t xml:space="preserve">  </w:t>
      </w:r>
    </w:p>
    <w:p>
      <w:pPr>
        <w:ind w:firstLine="0" w:firstLineChars="0"/>
        <w:rPr>
          <w:rFonts w:hint="eastAsia" w:ascii="黑体" w:hAnsi="黑体" w:eastAsia="黑体"/>
          <w:color w:val="000000"/>
        </w:rPr>
      </w:pPr>
    </w:p>
    <w:p>
      <w:pPr>
        <w:ind w:firstLine="0" w:firstLineChars="0"/>
        <w:rPr>
          <w:rFonts w:ascii="黑体" w:hAnsi="黑体" w:eastAsia="黑体"/>
          <w:color w:val="000000"/>
        </w:rPr>
      </w:pPr>
      <w:r>
        <w:rPr>
          <w:rFonts w:hint="eastAsia" w:ascii="黑体" w:hAnsi="黑体" w:eastAsia="黑体"/>
          <w:color w:val="000000"/>
        </w:rPr>
        <w:t>附件1</w:t>
      </w:r>
    </w:p>
    <w:p>
      <w:pPr>
        <w:spacing w:line="100" w:lineRule="exact"/>
        <w:ind w:firstLine="440" w:firstLineChars="100"/>
        <w:jc w:val="center"/>
        <w:rPr>
          <w:rFonts w:hint="eastAsia" w:ascii="方正小标宋简体" w:hAnsi="方正小标宋简体" w:eastAsia="方正小标宋简体" w:cs="方正小标宋简体"/>
          <w:color w:val="000000"/>
          <w:sz w:val="44"/>
          <w:szCs w:val="44"/>
        </w:rPr>
      </w:pPr>
    </w:p>
    <w:p>
      <w:pPr>
        <w:spacing w:line="660" w:lineRule="exact"/>
        <w:ind w:firstLine="0" w:firstLineChars="0"/>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202</w:t>
      </w:r>
      <w:r>
        <w:rPr>
          <w:rFonts w:hint="eastAsia" w:ascii="方正小标宋简体" w:hAnsi="方正小标宋简体" w:eastAsia="方正小标宋简体" w:cs="方正小标宋简体"/>
          <w:color w:val="000000"/>
          <w:sz w:val="44"/>
          <w:szCs w:val="44"/>
          <w:lang w:val="en-US" w:eastAsia="zh-CN"/>
        </w:rPr>
        <w:t>1</w:t>
      </w:r>
      <w:r>
        <w:rPr>
          <w:rFonts w:hint="eastAsia" w:ascii="方正小标宋简体" w:hAnsi="方正小标宋简体" w:eastAsia="方正小标宋简体" w:cs="方正小标宋简体"/>
          <w:color w:val="000000"/>
          <w:sz w:val="44"/>
          <w:szCs w:val="44"/>
        </w:rPr>
        <w:t>年浙江省制造业创新中心创建方案</w:t>
      </w:r>
    </w:p>
    <w:p>
      <w:pPr>
        <w:ind w:firstLine="440" w:firstLineChars="100"/>
        <w:rPr>
          <w:rFonts w:hint="eastAsia" w:ascii="方正小标宋简体" w:hAnsi="方正小标宋简体" w:eastAsia="方正小标宋简体" w:cs="方正小标宋简体"/>
          <w:color w:val="000000"/>
          <w:sz w:val="44"/>
          <w:szCs w:val="44"/>
        </w:rPr>
      </w:pPr>
    </w:p>
    <w:p>
      <w:pPr>
        <w:ind w:firstLine="640" w:firstLineChars="200"/>
        <w:rPr>
          <w:rFonts w:hint="eastAsia" w:ascii="仿宋" w:hAnsi="仿宋" w:eastAsia="仿宋" w:cs="仿宋"/>
          <w:color w:val="000000"/>
        </w:rPr>
      </w:pPr>
      <w:r>
        <w:rPr>
          <w:rFonts w:hint="eastAsia" w:ascii="仿宋" w:hAnsi="仿宋" w:eastAsia="仿宋" w:cs="仿宋"/>
          <w:color w:val="000000"/>
        </w:rPr>
        <w:t>一、行业发展现状：国内外产业和技术发展的方向、我省相关产业技术发展现状、主要问题、瓶颈和薄弱环节。</w:t>
      </w:r>
    </w:p>
    <w:p>
      <w:pPr>
        <w:ind w:firstLine="640" w:firstLineChars="200"/>
        <w:rPr>
          <w:rFonts w:hint="eastAsia" w:ascii="仿宋" w:hAnsi="仿宋" w:eastAsia="仿宋" w:cs="仿宋"/>
          <w:color w:val="000000"/>
        </w:rPr>
      </w:pPr>
      <w:r>
        <w:rPr>
          <w:rFonts w:hint="eastAsia" w:ascii="仿宋" w:hAnsi="仿宋" w:eastAsia="仿宋" w:cs="仿宋"/>
          <w:color w:val="000000"/>
        </w:rPr>
        <w:t>二、创新中心主要任务目标：功能与定位、战略目标、近期和中长期目标、计划突破的重点技术领域及研究方向、中长期项目计划、成果转化及产业化目标、核心创新团队和带头人情况等。</w:t>
      </w:r>
    </w:p>
    <w:p>
      <w:pPr>
        <w:ind w:firstLine="640" w:firstLineChars="200"/>
        <w:rPr>
          <w:rFonts w:hint="eastAsia" w:ascii="仿宋" w:hAnsi="仿宋" w:eastAsia="仿宋" w:cs="仿宋"/>
          <w:color w:val="000000"/>
        </w:rPr>
      </w:pPr>
      <w:r>
        <w:rPr>
          <w:rFonts w:hint="eastAsia" w:ascii="仿宋" w:hAnsi="仿宋" w:eastAsia="仿宋" w:cs="仿宋"/>
          <w:color w:val="000000"/>
        </w:rPr>
        <w:t>三、牵头单位及成员单位主要情况：牵头单位条件（基本情况、行业地位、竞争优势、研发投入、产学研合作基础等情况）、核心成员单位主要情况、外围成员单位主要情况。</w:t>
      </w:r>
    </w:p>
    <w:p>
      <w:pPr>
        <w:ind w:firstLine="640" w:firstLineChars="200"/>
        <w:rPr>
          <w:rFonts w:hint="eastAsia" w:ascii="仿宋" w:hAnsi="仿宋" w:eastAsia="仿宋" w:cs="仿宋"/>
          <w:color w:val="000000"/>
        </w:rPr>
      </w:pPr>
      <w:r>
        <w:rPr>
          <w:rFonts w:hint="eastAsia" w:ascii="仿宋" w:hAnsi="仿宋" w:eastAsia="仿宋" w:cs="仿宋"/>
          <w:color w:val="000000"/>
        </w:rPr>
        <w:t>四、组建方式、运行机制和考核方式：组织架构（公司制+联盟为主）、实现市场化自主运营的进程。决策机制、自主经营机制、内部财务、人事和科研项目等管理制度、激励机制和成员单位利益共享、风险共担的紧密合作长效机制等，技术转让、专利保护、知识产权等规定。</w:t>
      </w:r>
    </w:p>
    <w:p>
      <w:pPr>
        <w:ind w:firstLine="640" w:firstLineChars="200"/>
        <w:rPr>
          <w:rFonts w:hint="eastAsia" w:ascii="仿宋" w:hAnsi="仿宋" w:eastAsia="仿宋" w:cs="仿宋"/>
          <w:color w:val="000000"/>
        </w:rPr>
      </w:pPr>
      <w:r>
        <w:rPr>
          <w:rFonts w:hint="eastAsia" w:ascii="仿宋" w:hAnsi="仿宋" w:eastAsia="仿宋" w:cs="仿宋"/>
          <w:color w:val="000000"/>
        </w:rPr>
        <w:t>五、资金及保障措施：经费筹措计划、研发投入计划，专用账目管理和监督审计制度。</w:t>
      </w:r>
    </w:p>
    <w:p>
      <w:pPr>
        <w:ind w:firstLine="640" w:firstLineChars="200"/>
        <w:jc w:val="left"/>
        <w:rPr>
          <w:rFonts w:hint="eastAsia" w:ascii="仿宋" w:hAnsi="仿宋" w:eastAsia="仿宋" w:cs="仿宋"/>
          <w:color w:val="000000"/>
        </w:rPr>
      </w:pPr>
      <w:r>
        <w:rPr>
          <w:rFonts w:hint="eastAsia" w:ascii="仿宋" w:hAnsi="仿宋" w:eastAsia="仿宋" w:cs="仿宋"/>
          <w:color w:val="000000"/>
        </w:rPr>
        <w:t>六、预期经济和社会效益分析：经济效益、社会效益、产学研合作与人才培养效益，为行业提供公共服务类型等。</w:t>
      </w:r>
    </w:p>
    <w:p>
      <w:pPr>
        <w:pStyle w:val="2"/>
      </w:pPr>
    </w:p>
    <w:p>
      <w:pPr>
        <w:ind w:firstLine="0" w:firstLineChars="0"/>
        <w:jc w:val="center"/>
        <w:rPr>
          <w:b/>
          <w:bCs/>
          <w:color w:val="000000"/>
        </w:rPr>
      </w:pPr>
      <w:r>
        <w:rPr>
          <w:rFonts w:ascii="方正小标宋简体" w:hAnsi="方正小标宋简体"/>
          <w:b/>
          <w:bCs/>
          <w:color w:val="000000"/>
        </w:rPr>
        <w:t>浙江省制造业创新中心创建基本信息表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8"/>
        <w:gridCol w:w="572"/>
        <w:gridCol w:w="141"/>
        <w:gridCol w:w="794"/>
        <w:gridCol w:w="190"/>
        <w:gridCol w:w="282"/>
        <w:gridCol w:w="281"/>
        <w:gridCol w:w="746"/>
        <w:gridCol w:w="100"/>
        <w:gridCol w:w="678"/>
        <w:gridCol w:w="691"/>
        <w:gridCol w:w="22"/>
        <w:gridCol w:w="16"/>
        <w:gridCol w:w="730"/>
        <w:gridCol w:w="76"/>
        <w:gridCol w:w="459"/>
        <w:gridCol w:w="210"/>
        <w:gridCol w:w="1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68"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中心名称</w:t>
            </w:r>
          </w:p>
        </w:tc>
        <w:tc>
          <w:tcPr>
            <w:tcW w:w="3784" w:type="dxa"/>
            <w:gridSpan w:val="9"/>
            <w:tcBorders>
              <w:top w:val="single" w:color="auto" w:sz="4" w:space="0"/>
              <w:left w:val="nil"/>
              <w:bottom w:val="single" w:color="auto" w:sz="4" w:space="0"/>
              <w:right w:val="single" w:color="auto" w:sz="4" w:space="0"/>
            </w:tcBorders>
            <w:noWrap w:val="0"/>
            <w:vAlign w:val="center"/>
          </w:tcPr>
          <w:p>
            <w:pPr>
              <w:snapToGrid w:val="0"/>
              <w:ind w:firstLine="0" w:firstLineChars="0"/>
              <w:jc w:val="center"/>
              <w:rPr>
                <w:rFonts w:hint="eastAsia" w:ascii="仿宋" w:hAnsi="仿宋" w:eastAsia="仿宋" w:cs="仿宋"/>
                <w:color w:val="000000"/>
                <w:sz w:val="24"/>
              </w:rPr>
            </w:pPr>
          </w:p>
        </w:tc>
        <w:tc>
          <w:tcPr>
            <w:tcW w:w="1459" w:type="dxa"/>
            <w:gridSpan w:val="4"/>
            <w:tcBorders>
              <w:top w:val="single" w:color="auto" w:sz="4" w:space="0"/>
              <w:left w:val="nil"/>
              <w:bottom w:val="single" w:color="auto" w:sz="4" w:space="0"/>
              <w:right w:val="single" w:color="auto" w:sz="4" w:space="0"/>
            </w:tcBorders>
            <w:noWrap w:val="0"/>
            <w:vAlign w:val="center"/>
          </w:tcPr>
          <w:p>
            <w:pPr>
              <w:snapToGrid w:val="0"/>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重点领域</w:t>
            </w:r>
          </w:p>
        </w:tc>
        <w:tc>
          <w:tcPr>
            <w:tcW w:w="2238" w:type="dxa"/>
            <w:gridSpan w:val="4"/>
            <w:tcBorders>
              <w:top w:val="single" w:color="auto" w:sz="4" w:space="0"/>
              <w:left w:val="nil"/>
              <w:bottom w:val="single" w:color="auto" w:sz="4" w:space="0"/>
              <w:right w:val="single" w:color="auto" w:sz="4" w:space="0"/>
            </w:tcBorders>
            <w:noWrap w:val="0"/>
            <w:vAlign w:val="center"/>
          </w:tcPr>
          <w:p>
            <w:pPr>
              <w:snapToGrid w:val="0"/>
              <w:ind w:firstLine="0" w:firstLineChars="0"/>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1468"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中心性质</w:t>
            </w:r>
          </w:p>
        </w:tc>
        <w:tc>
          <w:tcPr>
            <w:tcW w:w="7481" w:type="dxa"/>
            <w:gridSpan w:val="17"/>
            <w:tcBorders>
              <w:top w:val="single" w:color="auto" w:sz="4" w:space="0"/>
              <w:left w:val="nil"/>
              <w:bottom w:val="single" w:color="auto" w:sz="4" w:space="0"/>
              <w:right w:val="single" w:color="auto" w:sz="4" w:space="0"/>
            </w:tcBorders>
            <w:noWrap w:val="0"/>
            <w:vAlign w:val="center"/>
          </w:tcPr>
          <w:p>
            <w:pPr>
              <w:snapToGrid w:val="0"/>
              <w:ind w:firstLine="0" w:firstLineChars="0"/>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468"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lang w:val="en-US" w:eastAsia="zh-CN"/>
              </w:rPr>
              <w:t>*</w:t>
            </w:r>
            <w:r>
              <w:rPr>
                <w:rFonts w:hint="eastAsia" w:ascii="仿宋" w:hAnsi="仿宋" w:eastAsia="仿宋" w:cs="仿宋"/>
                <w:color w:val="000000"/>
                <w:sz w:val="24"/>
              </w:rPr>
              <w:t>统一社会信用代码</w:t>
            </w:r>
          </w:p>
        </w:tc>
        <w:tc>
          <w:tcPr>
            <w:tcW w:w="1697" w:type="dxa"/>
            <w:gridSpan w:val="4"/>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p>
        </w:tc>
        <w:tc>
          <w:tcPr>
            <w:tcW w:w="1309" w:type="dxa"/>
            <w:gridSpan w:val="3"/>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lang w:val="en-US" w:eastAsia="zh-CN"/>
              </w:rPr>
              <w:t>*</w:t>
            </w:r>
            <w:r>
              <w:rPr>
                <w:rFonts w:hint="eastAsia" w:ascii="仿宋" w:hAnsi="仿宋" w:eastAsia="仿宋" w:cs="仿宋"/>
                <w:color w:val="000000"/>
                <w:sz w:val="24"/>
              </w:rPr>
              <w:t>注册</w:t>
            </w:r>
          </w:p>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成立时间</w:t>
            </w:r>
          </w:p>
        </w:tc>
        <w:tc>
          <w:tcPr>
            <w:tcW w:w="1491" w:type="dxa"/>
            <w:gridSpan w:val="4"/>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lang w:eastAsia="zh-CN"/>
              </w:rPr>
            </w:pPr>
          </w:p>
        </w:tc>
        <w:tc>
          <w:tcPr>
            <w:tcW w:w="1491" w:type="dxa"/>
            <w:gridSpan w:val="5"/>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lang w:val="en-US" w:eastAsia="zh-CN"/>
              </w:rPr>
              <w:t>*</w:t>
            </w:r>
            <w:r>
              <w:rPr>
                <w:rFonts w:hint="eastAsia" w:ascii="仿宋" w:hAnsi="仿宋" w:eastAsia="仿宋" w:cs="仿宋"/>
                <w:color w:val="000000"/>
                <w:sz w:val="24"/>
              </w:rPr>
              <w:t>注册资金</w:t>
            </w:r>
          </w:p>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（万元）</w:t>
            </w:r>
          </w:p>
        </w:tc>
        <w:tc>
          <w:tcPr>
            <w:tcW w:w="1493" w:type="dxa"/>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1468"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注册地址</w:t>
            </w:r>
          </w:p>
        </w:tc>
        <w:tc>
          <w:tcPr>
            <w:tcW w:w="4497" w:type="dxa"/>
            <w:gridSpan w:val="11"/>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p>
        </w:tc>
        <w:tc>
          <w:tcPr>
            <w:tcW w:w="1491" w:type="dxa"/>
            <w:gridSpan w:val="5"/>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邮   编</w:t>
            </w:r>
          </w:p>
        </w:tc>
        <w:tc>
          <w:tcPr>
            <w:tcW w:w="1493" w:type="dxa"/>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1468"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联系地址</w:t>
            </w:r>
          </w:p>
        </w:tc>
        <w:tc>
          <w:tcPr>
            <w:tcW w:w="3006" w:type="dxa"/>
            <w:gridSpan w:val="7"/>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p>
        </w:tc>
        <w:tc>
          <w:tcPr>
            <w:tcW w:w="2237" w:type="dxa"/>
            <w:gridSpan w:val="6"/>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邮    编</w:t>
            </w:r>
          </w:p>
        </w:tc>
        <w:tc>
          <w:tcPr>
            <w:tcW w:w="2238" w:type="dxa"/>
            <w:gridSpan w:val="4"/>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exact"/>
          <w:jc w:val="center"/>
        </w:trPr>
        <w:tc>
          <w:tcPr>
            <w:tcW w:w="1468"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法人代表</w:t>
            </w:r>
          </w:p>
        </w:tc>
        <w:tc>
          <w:tcPr>
            <w:tcW w:w="3006" w:type="dxa"/>
            <w:gridSpan w:val="7"/>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p>
        </w:tc>
        <w:tc>
          <w:tcPr>
            <w:tcW w:w="2237" w:type="dxa"/>
            <w:gridSpan w:val="6"/>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联系电话</w:t>
            </w:r>
          </w:p>
        </w:tc>
        <w:tc>
          <w:tcPr>
            <w:tcW w:w="2238" w:type="dxa"/>
            <w:gridSpan w:val="4"/>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1468"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联 系 人</w:t>
            </w:r>
          </w:p>
        </w:tc>
        <w:tc>
          <w:tcPr>
            <w:tcW w:w="1507" w:type="dxa"/>
            <w:gridSpan w:val="3"/>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p>
        </w:tc>
        <w:tc>
          <w:tcPr>
            <w:tcW w:w="1499" w:type="dxa"/>
            <w:gridSpan w:val="4"/>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职   务</w:t>
            </w:r>
          </w:p>
        </w:tc>
        <w:tc>
          <w:tcPr>
            <w:tcW w:w="1469" w:type="dxa"/>
            <w:gridSpan w:val="3"/>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p>
        </w:tc>
        <w:tc>
          <w:tcPr>
            <w:tcW w:w="1303" w:type="dxa"/>
            <w:gridSpan w:val="5"/>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联系</w:t>
            </w:r>
            <w:r>
              <w:rPr>
                <w:rFonts w:hint="eastAsia" w:ascii="仿宋" w:hAnsi="仿宋" w:eastAsia="仿宋" w:cs="仿宋"/>
                <w:color w:val="000000"/>
                <w:sz w:val="24"/>
                <w:lang w:eastAsia="zh-CN"/>
              </w:rPr>
              <w:t>电话</w:t>
            </w:r>
          </w:p>
        </w:tc>
        <w:tc>
          <w:tcPr>
            <w:tcW w:w="1703" w:type="dxa"/>
            <w:gridSpan w:val="2"/>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68" w:type="dxa"/>
            <w:vMerge w:val="restart"/>
            <w:tcBorders>
              <w:top w:val="nil"/>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成员单位</w:t>
            </w:r>
          </w:p>
          <w:p>
            <w:pPr>
              <w:snapToGrid w:val="0"/>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名称</w:t>
            </w:r>
          </w:p>
        </w:tc>
        <w:tc>
          <w:tcPr>
            <w:tcW w:w="713" w:type="dxa"/>
            <w:gridSpan w:val="2"/>
            <w:tcBorders>
              <w:top w:val="single" w:color="auto" w:sz="4" w:space="0"/>
              <w:left w:val="nil"/>
              <w:bottom w:val="single" w:color="auto" w:sz="4" w:space="0"/>
              <w:right w:val="single" w:color="auto" w:sz="4" w:space="0"/>
            </w:tcBorders>
            <w:noWrap w:val="0"/>
            <w:vAlign w:val="center"/>
          </w:tcPr>
          <w:p>
            <w:pPr>
              <w:snapToGrid w:val="0"/>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1</w:t>
            </w:r>
          </w:p>
        </w:tc>
        <w:tc>
          <w:tcPr>
            <w:tcW w:w="1547" w:type="dxa"/>
            <w:gridSpan w:val="4"/>
            <w:tcBorders>
              <w:top w:val="single" w:color="auto" w:sz="4" w:space="0"/>
              <w:left w:val="nil"/>
              <w:bottom w:val="single" w:color="auto" w:sz="4" w:space="0"/>
              <w:right w:val="single" w:color="auto" w:sz="4" w:space="0"/>
            </w:tcBorders>
            <w:noWrap w:val="0"/>
            <w:vAlign w:val="center"/>
          </w:tcPr>
          <w:p>
            <w:pPr>
              <w:snapToGrid w:val="0"/>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牵头单位</w:t>
            </w:r>
          </w:p>
        </w:tc>
        <w:tc>
          <w:tcPr>
            <w:tcW w:w="5221" w:type="dxa"/>
            <w:gridSpan w:val="11"/>
            <w:tcBorders>
              <w:top w:val="single" w:color="auto" w:sz="4" w:space="0"/>
              <w:left w:val="nil"/>
              <w:bottom w:val="single" w:color="auto" w:sz="4" w:space="0"/>
              <w:right w:val="single" w:color="auto" w:sz="4" w:space="0"/>
            </w:tcBorders>
            <w:noWrap w:val="0"/>
            <w:vAlign w:val="center"/>
          </w:tcPr>
          <w:p>
            <w:pPr>
              <w:snapToGrid w:val="0"/>
              <w:ind w:firstLine="0" w:firstLineChars="0"/>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6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left"/>
              <w:rPr>
                <w:rFonts w:hint="eastAsia" w:ascii="仿宋" w:hAnsi="仿宋" w:eastAsia="仿宋" w:cs="仿宋"/>
                <w:color w:val="000000"/>
                <w:sz w:val="24"/>
              </w:rPr>
            </w:pPr>
          </w:p>
        </w:tc>
        <w:tc>
          <w:tcPr>
            <w:tcW w:w="713" w:type="dxa"/>
            <w:gridSpan w:val="2"/>
            <w:tcBorders>
              <w:top w:val="single" w:color="auto" w:sz="4" w:space="0"/>
              <w:left w:val="nil"/>
              <w:bottom w:val="single" w:color="auto" w:sz="4" w:space="0"/>
              <w:right w:val="single" w:color="auto" w:sz="4" w:space="0"/>
            </w:tcBorders>
            <w:noWrap w:val="0"/>
            <w:vAlign w:val="center"/>
          </w:tcPr>
          <w:p>
            <w:pPr>
              <w:snapToGrid w:val="0"/>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2</w:t>
            </w:r>
          </w:p>
        </w:tc>
        <w:tc>
          <w:tcPr>
            <w:tcW w:w="1547" w:type="dxa"/>
            <w:gridSpan w:val="4"/>
            <w:vMerge w:val="restart"/>
            <w:tcBorders>
              <w:top w:val="nil"/>
              <w:left w:val="nil"/>
              <w:bottom w:val="single" w:color="auto" w:sz="4" w:space="0"/>
              <w:right w:val="single" w:color="auto" w:sz="4" w:space="0"/>
            </w:tcBorders>
            <w:noWrap w:val="0"/>
            <w:vAlign w:val="center"/>
          </w:tcPr>
          <w:p>
            <w:pPr>
              <w:snapToGrid w:val="0"/>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lang w:eastAsia="zh-CN"/>
              </w:rPr>
              <w:t>参与</w:t>
            </w:r>
            <w:r>
              <w:rPr>
                <w:rFonts w:hint="eastAsia" w:ascii="仿宋" w:hAnsi="仿宋" w:eastAsia="仿宋" w:cs="仿宋"/>
                <w:color w:val="000000"/>
                <w:sz w:val="24"/>
              </w:rPr>
              <w:t>单位</w:t>
            </w:r>
          </w:p>
        </w:tc>
        <w:tc>
          <w:tcPr>
            <w:tcW w:w="5221" w:type="dxa"/>
            <w:gridSpan w:val="11"/>
            <w:tcBorders>
              <w:top w:val="single" w:color="auto" w:sz="4" w:space="0"/>
              <w:left w:val="nil"/>
              <w:bottom w:val="single" w:color="auto" w:sz="4" w:space="0"/>
              <w:right w:val="single" w:color="auto" w:sz="4" w:space="0"/>
            </w:tcBorders>
            <w:noWrap w:val="0"/>
            <w:vAlign w:val="center"/>
          </w:tcPr>
          <w:p>
            <w:pPr>
              <w:snapToGrid w:val="0"/>
              <w:ind w:firstLine="0" w:firstLineChars="0"/>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left"/>
              <w:rPr>
                <w:rFonts w:hint="eastAsia" w:ascii="仿宋" w:hAnsi="仿宋" w:eastAsia="仿宋" w:cs="仿宋"/>
                <w:color w:val="000000"/>
                <w:sz w:val="24"/>
              </w:rPr>
            </w:pPr>
          </w:p>
        </w:tc>
        <w:tc>
          <w:tcPr>
            <w:tcW w:w="713" w:type="dxa"/>
            <w:gridSpan w:val="2"/>
            <w:tcBorders>
              <w:top w:val="single" w:color="auto" w:sz="4" w:space="0"/>
              <w:left w:val="nil"/>
              <w:bottom w:val="single" w:color="auto" w:sz="4" w:space="0"/>
              <w:right w:val="single" w:color="auto" w:sz="4" w:space="0"/>
            </w:tcBorders>
            <w:noWrap w:val="0"/>
            <w:vAlign w:val="center"/>
          </w:tcPr>
          <w:p>
            <w:pPr>
              <w:snapToGrid w:val="0"/>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3</w:t>
            </w:r>
          </w:p>
        </w:tc>
        <w:tc>
          <w:tcPr>
            <w:tcW w:w="1547" w:type="dxa"/>
            <w:gridSpan w:val="4"/>
            <w:vMerge w:val="continue"/>
            <w:tcBorders>
              <w:top w:val="nil"/>
              <w:left w:val="nil"/>
              <w:bottom w:val="single" w:color="auto" w:sz="4" w:space="0"/>
              <w:right w:val="single" w:color="auto" w:sz="4" w:space="0"/>
            </w:tcBorders>
            <w:noWrap w:val="0"/>
            <w:vAlign w:val="center"/>
          </w:tcPr>
          <w:p>
            <w:pPr>
              <w:widowControl/>
              <w:spacing w:line="240" w:lineRule="auto"/>
              <w:ind w:firstLine="0" w:firstLineChars="0"/>
              <w:jc w:val="left"/>
              <w:rPr>
                <w:rFonts w:hint="eastAsia" w:ascii="仿宋" w:hAnsi="仿宋" w:eastAsia="仿宋" w:cs="仿宋"/>
                <w:color w:val="000000"/>
                <w:sz w:val="24"/>
              </w:rPr>
            </w:pPr>
          </w:p>
        </w:tc>
        <w:tc>
          <w:tcPr>
            <w:tcW w:w="5221" w:type="dxa"/>
            <w:gridSpan w:val="11"/>
            <w:tcBorders>
              <w:top w:val="single" w:color="auto" w:sz="4" w:space="0"/>
              <w:left w:val="nil"/>
              <w:bottom w:val="single" w:color="auto" w:sz="4" w:space="0"/>
              <w:right w:val="single" w:color="auto" w:sz="4" w:space="0"/>
            </w:tcBorders>
            <w:noWrap w:val="0"/>
            <w:vAlign w:val="center"/>
          </w:tcPr>
          <w:p>
            <w:pPr>
              <w:snapToGrid w:val="0"/>
              <w:ind w:firstLine="0" w:firstLineChars="0"/>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6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left"/>
              <w:rPr>
                <w:rFonts w:hint="eastAsia" w:ascii="仿宋" w:hAnsi="仿宋" w:eastAsia="仿宋" w:cs="仿宋"/>
                <w:color w:val="000000"/>
                <w:sz w:val="24"/>
              </w:rPr>
            </w:pPr>
          </w:p>
        </w:tc>
        <w:tc>
          <w:tcPr>
            <w:tcW w:w="713" w:type="dxa"/>
            <w:gridSpan w:val="2"/>
            <w:tcBorders>
              <w:top w:val="single" w:color="auto" w:sz="4" w:space="0"/>
              <w:left w:val="nil"/>
              <w:bottom w:val="single" w:color="auto" w:sz="4" w:space="0"/>
              <w:right w:val="single" w:color="auto" w:sz="4" w:space="0"/>
            </w:tcBorders>
            <w:noWrap w:val="0"/>
            <w:vAlign w:val="center"/>
          </w:tcPr>
          <w:p>
            <w:pPr>
              <w:snapToGrid w:val="0"/>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4</w:t>
            </w:r>
          </w:p>
        </w:tc>
        <w:tc>
          <w:tcPr>
            <w:tcW w:w="1547" w:type="dxa"/>
            <w:gridSpan w:val="4"/>
            <w:vMerge w:val="continue"/>
            <w:tcBorders>
              <w:top w:val="nil"/>
              <w:left w:val="nil"/>
              <w:bottom w:val="single" w:color="auto" w:sz="4" w:space="0"/>
              <w:right w:val="single" w:color="auto" w:sz="4" w:space="0"/>
            </w:tcBorders>
            <w:noWrap w:val="0"/>
            <w:vAlign w:val="center"/>
          </w:tcPr>
          <w:p>
            <w:pPr>
              <w:widowControl/>
              <w:spacing w:line="240" w:lineRule="auto"/>
              <w:ind w:firstLine="0" w:firstLineChars="0"/>
              <w:jc w:val="left"/>
              <w:rPr>
                <w:rFonts w:hint="eastAsia" w:ascii="仿宋" w:hAnsi="仿宋" w:eastAsia="仿宋" w:cs="仿宋"/>
                <w:color w:val="000000"/>
                <w:sz w:val="24"/>
              </w:rPr>
            </w:pPr>
          </w:p>
        </w:tc>
        <w:tc>
          <w:tcPr>
            <w:tcW w:w="5221" w:type="dxa"/>
            <w:gridSpan w:val="11"/>
            <w:tcBorders>
              <w:top w:val="single" w:color="auto" w:sz="4" w:space="0"/>
              <w:left w:val="nil"/>
              <w:bottom w:val="single" w:color="auto" w:sz="4" w:space="0"/>
              <w:right w:val="single" w:color="auto" w:sz="4" w:space="0"/>
            </w:tcBorders>
            <w:noWrap w:val="0"/>
            <w:vAlign w:val="center"/>
          </w:tcPr>
          <w:p>
            <w:pPr>
              <w:snapToGrid w:val="0"/>
              <w:ind w:firstLine="0" w:firstLineChars="0"/>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6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left"/>
              <w:rPr>
                <w:rFonts w:hint="eastAsia" w:ascii="仿宋" w:hAnsi="仿宋" w:eastAsia="仿宋" w:cs="仿宋"/>
                <w:color w:val="000000"/>
                <w:sz w:val="24"/>
              </w:rPr>
            </w:pPr>
          </w:p>
        </w:tc>
        <w:tc>
          <w:tcPr>
            <w:tcW w:w="713" w:type="dxa"/>
            <w:gridSpan w:val="2"/>
            <w:tcBorders>
              <w:top w:val="single" w:color="auto" w:sz="4" w:space="0"/>
              <w:left w:val="nil"/>
              <w:bottom w:val="single" w:color="auto" w:sz="4" w:space="0"/>
              <w:right w:val="single" w:color="auto" w:sz="4" w:space="0"/>
            </w:tcBorders>
            <w:noWrap w:val="0"/>
            <w:vAlign w:val="center"/>
          </w:tcPr>
          <w:p>
            <w:pPr>
              <w:snapToGrid w:val="0"/>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w:t>
            </w:r>
          </w:p>
        </w:tc>
        <w:tc>
          <w:tcPr>
            <w:tcW w:w="1547" w:type="dxa"/>
            <w:gridSpan w:val="4"/>
            <w:vMerge w:val="continue"/>
            <w:tcBorders>
              <w:top w:val="nil"/>
              <w:left w:val="nil"/>
              <w:bottom w:val="single" w:color="auto" w:sz="4" w:space="0"/>
              <w:right w:val="single" w:color="auto" w:sz="4" w:space="0"/>
            </w:tcBorders>
            <w:noWrap w:val="0"/>
            <w:vAlign w:val="center"/>
          </w:tcPr>
          <w:p>
            <w:pPr>
              <w:widowControl/>
              <w:spacing w:line="240" w:lineRule="auto"/>
              <w:ind w:firstLine="0" w:firstLineChars="0"/>
              <w:jc w:val="left"/>
              <w:rPr>
                <w:rFonts w:hint="eastAsia" w:ascii="仿宋" w:hAnsi="仿宋" w:eastAsia="仿宋" w:cs="仿宋"/>
                <w:color w:val="000000"/>
                <w:sz w:val="24"/>
              </w:rPr>
            </w:pPr>
          </w:p>
        </w:tc>
        <w:tc>
          <w:tcPr>
            <w:tcW w:w="5221" w:type="dxa"/>
            <w:gridSpan w:val="11"/>
            <w:tcBorders>
              <w:top w:val="single" w:color="auto" w:sz="4" w:space="0"/>
              <w:left w:val="nil"/>
              <w:bottom w:val="single" w:color="auto" w:sz="4" w:space="0"/>
              <w:right w:val="single" w:color="auto" w:sz="4" w:space="0"/>
            </w:tcBorders>
            <w:noWrap w:val="0"/>
            <w:vAlign w:val="center"/>
          </w:tcPr>
          <w:p>
            <w:pPr>
              <w:snapToGrid w:val="0"/>
              <w:ind w:firstLine="0" w:firstLineChars="0"/>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68"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中心负责人</w:t>
            </w:r>
          </w:p>
        </w:tc>
        <w:tc>
          <w:tcPr>
            <w:tcW w:w="1979" w:type="dxa"/>
            <w:gridSpan w:val="5"/>
            <w:tcBorders>
              <w:top w:val="single" w:color="auto" w:sz="4" w:space="0"/>
              <w:left w:val="nil"/>
              <w:bottom w:val="single" w:color="auto" w:sz="4" w:space="0"/>
              <w:right w:val="single" w:color="auto" w:sz="4" w:space="0"/>
            </w:tcBorders>
            <w:noWrap w:val="0"/>
            <w:vAlign w:val="center"/>
          </w:tcPr>
          <w:p>
            <w:pPr>
              <w:snapToGrid w:val="0"/>
              <w:ind w:firstLine="0" w:firstLineChars="0"/>
              <w:jc w:val="center"/>
              <w:rPr>
                <w:rFonts w:hint="eastAsia" w:ascii="仿宋" w:hAnsi="仿宋" w:eastAsia="仿宋" w:cs="仿宋"/>
                <w:color w:val="000000"/>
                <w:sz w:val="24"/>
              </w:rPr>
            </w:pPr>
          </w:p>
        </w:tc>
        <w:tc>
          <w:tcPr>
            <w:tcW w:w="1127" w:type="dxa"/>
            <w:gridSpan w:val="3"/>
            <w:tcBorders>
              <w:top w:val="single" w:color="auto" w:sz="4" w:space="0"/>
              <w:left w:val="nil"/>
              <w:bottom w:val="single" w:color="auto" w:sz="4" w:space="0"/>
              <w:right w:val="single" w:color="auto" w:sz="4" w:space="0"/>
            </w:tcBorders>
            <w:noWrap w:val="0"/>
            <w:vAlign w:val="center"/>
          </w:tcPr>
          <w:p>
            <w:pPr>
              <w:snapToGrid w:val="0"/>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职 务</w:t>
            </w:r>
          </w:p>
        </w:tc>
        <w:tc>
          <w:tcPr>
            <w:tcW w:w="1407" w:type="dxa"/>
            <w:gridSpan w:val="4"/>
            <w:tcBorders>
              <w:top w:val="single" w:color="auto" w:sz="4" w:space="0"/>
              <w:left w:val="nil"/>
              <w:bottom w:val="single" w:color="auto" w:sz="4" w:space="0"/>
              <w:right w:val="single" w:color="auto" w:sz="4" w:space="0"/>
            </w:tcBorders>
            <w:noWrap w:val="0"/>
            <w:vAlign w:val="center"/>
          </w:tcPr>
          <w:p>
            <w:pPr>
              <w:snapToGrid w:val="0"/>
              <w:ind w:firstLine="0" w:firstLineChars="0"/>
              <w:jc w:val="center"/>
              <w:rPr>
                <w:rFonts w:hint="eastAsia" w:ascii="仿宋" w:hAnsi="仿宋" w:eastAsia="仿宋" w:cs="仿宋"/>
                <w:color w:val="000000"/>
                <w:sz w:val="24"/>
              </w:rPr>
            </w:pPr>
          </w:p>
        </w:tc>
        <w:tc>
          <w:tcPr>
            <w:tcW w:w="1265" w:type="dxa"/>
            <w:gridSpan w:val="3"/>
            <w:tcBorders>
              <w:top w:val="single" w:color="auto" w:sz="4" w:space="0"/>
              <w:left w:val="nil"/>
              <w:bottom w:val="single" w:color="auto" w:sz="4" w:space="0"/>
              <w:right w:val="single" w:color="auto" w:sz="4" w:space="0"/>
            </w:tcBorders>
            <w:noWrap w:val="0"/>
            <w:vAlign w:val="center"/>
          </w:tcPr>
          <w:p>
            <w:pPr>
              <w:snapToGrid w:val="0"/>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联系电话</w:t>
            </w:r>
          </w:p>
        </w:tc>
        <w:tc>
          <w:tcPr>
            <w:tcW w:w="1703" w:type="dxa"/>
            <w:gridSpan w:val="2"/>
            <w:tcBorders>
              <w:top w:val="single" w:color="auto" w:sz="4" w:space="0"/>
              <w:left w:val="nil"/>
              <w:bottom w:val="single" w:color="auto" w:sz="4" w:space="0"/>
              <w:right w:val="single" w:color="auto" w:sz="4" w:space="0"/>
            </w:tcBorders>
            <w:noWrap w:val="0"/>
            <w:vAlign w:val="center"/>
          </w:tcPr>
          <w:p>
            <w:pPr>
              <w:snapToGrid w:val="0"/>
              <w:ind w:firstLine="0" w:firstLineChars="0"/>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68"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中心研发</w:t>
            </w:r>
          </w:p>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团队负责人</w:t>
            </w:r>
          </w:p>
        </w:tc>
        <w:tc>
          <w:tcPr>
            <w:tcW w:w="1979" w:type="dxa"/>
            <w:gridSpan w:val="5"/>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p>
        </w:tc>
        <w:tc>
          <w:tcPr>
            <w:tcW w:w="1127" w:type="dxa"/>
            <w:gridSpan w:val="3"/>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职 务</w:t>
            </w:r>
          </w:p>
        </w:tc>
        <w:tc>
          <w:tcPr>
            <w:tcW w:w="1407" w:type="dxa"/>
            <w:gridSpan w:val="4"/>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p>
        </w:tc>
        <w:tc>
          <w:tcPr>
            <w:tcW w:w="1265" w:type="dxa"/>
            <w:gridSpan w:val="3"/>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联系方式</w:t>
            </w:r>
          </w:p>
        </w:tc>
        <w:tc>
          <w:tcPr>
            <w:tcW w:w="1703" w:type="dxa"/>
            <w:gridSpan w:val="2"/>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68"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中心日常</w:t>
            </w:r>
          </w:p>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工作联系人</w:t>
            </w:r>
          </w:p>
        </w:tc>
        <w:tc>
          <w:tcPr>
            <w:tcW w:w="1979" w:type="dxa"/>
            <w:gridSpan w:val="5"/>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p>
        </w:tc>
        <w:tc>
          <w:tcPr>
            <w:tcW w:w="1127" w:type="dxa"/>
            <w:gridSpan w:val="3"/>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职 务</w:t>
            </w:r>
          </w:p>
        </w:tc>
        <w:tc>
          <w:tcPr>
            <w:tcW w:w="1407" w:type="dxa"/>
            <w:gridSpan w:val="4"/>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p>
        </w:tc>
        <w:tc>
          <w:tcPr>
            <w:tcW w:w="1265" w:type="dxa"/>
            <w:gridSpan w:val="3"/>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联系方式</w:t>
            </w:r>
          </w:p>
        </w:tc>
        <w:tc>
          <w:tcPr>
            <w:tcW w:w="1703" w:type="dxa"/>
            <w:gridSpan w:val="2"/>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204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中心职工总数</w:t>
            </w:r>
          </w:p>
        </w:tc>
        <w:tc>
          <w:tcPr>
            <w:tcW w:w="2534" w:type="dxa"/>
            <w:gridSpan w:val="7"/>
            <w:tcBorders>
              <w:top w:val="single" w:color="auto" w:sz="4" w:space="0"/>
              <w:left w:val="nil"/>
              <w:bottom w:val="single" w:color="auto" w:sz="4" w:space="0"/>
              <w:right w:val="single" w:color="auto" w:sz="4" w:space="0"/>
            </w:tcBorders>
            <w:noWrap w:val="0"/>
            <w:vAlign w:val="center"/>
          </w:tcPr>
          <w:p>
            <w:pPr>
              <w:snapToGrid w:val="0"/>
              <w:ind w:firstLine="0" w:firstLineChars="0"/>
              <w:jc w:val="center"/>
              <w:rPr>
                <w:rFonts w:hint="eastAsia" w:ascii="仿宋" w:hAnsi="仿宋" w:eastAsia="仿宋" w:cs="仿宋"/>
                <w:color w:val="000000"/>
                <w:sz w:val="24"/>
              </w:rPr>
            </w:pPr>
          </w:p>
        </w:tc>
        <w:tc>
          <w:tcPr>
            <w:tcW w:w="2213" w:type="dxa"/>
            <w:gridSpan w:val="6"/>
            <w:tcBorders>
              <w:top w:val="single" w:color="auto" w:sz="4" w:space="0"/>
              <w:left w:val="nil"/>
              <w:bottom w:val="single" w:color="auto" w:sz="4" w:space="0"/>
              <w:right w:val="single" w:color="auto" w:sz="4" w:space="0"/>
            </w:tcBorders>
            <w:noWrap w:val="0"/>
            <w:vAlign w:val="center"/>
          </w:tcPr>
          <w:p>
            <w:pPr>
              <w:snapToGrid w:val="0"/>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中心研发团队人数</w:t>
            </w:r>
          </w:p>
        </w:tc>
        <w:tc>
          <w:tcPr>
            <w:tcW w:w="2162" w:type="dxa"/>
            <w:gridSpan w:val="3"/>
            <w:tcBorders>
              <w:top w:val="single" w:color="auto" w:sz="4" w:space="0"/>
              <w:left w:val="nil"/>
              <w:bottom w:val="single" w:color="auto" w:sz="4" w:space="0"/>
              <w:right w:val="single" w:color="auto" w:sz="4" w:space="0"/>
            </w:tcBorders>
            <w:noWrap w:val="0"/>
            <w:vAlign w:val="center"/>
          </w:tcPr>
          <w:p>
            <w:pPr>
              <w:snapToGrid w:val="0"/>
              <w:ind w:firstLine="0" w:firstLineChars="0"/>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4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中心研发团队</w:t>
            </w:r>
          </w:p>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高级专家数</w:t>
            </w:r>
          </w:p>
        </w:tc>
        <w:tc>
          <w:tcPr>
            <w:tcW w:w="2534" w:type="dxa"/>
            <w:gridSpan w:val="7"/>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p>
        </w:tc>
        <w:tc>
          <w:tcPr>
            <w:tcW w:w="2213" w:type="dxa"/>
            <w:gridSpan w:val="6"/>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中心研发团队</w:t>
            </w:r>
          </w:p>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博士数</w:t>
            </w:r>
          </w:p>
        </w:tc>
        <w:tc>
          <w:tcPr>
            <w:tcW w:w="2162" w:type="dxa"/>
            <w:gridSpan w:val="3"/>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8949" w:type="dxa"/>
            <w:gridSpan w:val="18"/>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rPr>
                <w:rFonts w:hint="eastAsia" w:ascii="仿宋" w:hAnsi="仿宋" w:eastAsia="仿宋" w:cs="仿宋"/>
                <w:color w:val="000000"/>
                <w:sz w:val="24"/>
              </w:rPr>
            </w:pPr>
            <w:r>
              <w:rPr>
                <w:rFonts w:hint="eastAsia" w:ascii="仿宋" w:hAnsi="仿宋" w:eastAsia="仿宋" w:cs="仿宋"/>
                <w:color w:val="000000"/>
                <w:sz w:val="24"/>
              </w:rPr>
              <w:t>申报单位意见：</w:t>
            </w:r>
          </w:p>
          <w:p>
            <w:pPr>
              <w:snapToGrid w:val="0"/>
              <w:ind w:firstLine="0" w:firstLineChars="0"/>
              <w:rPr>
                <w:rFonts w:hint="eastAsia" w:ascii="仿宋" w:hAnsi="仿宋" w:eastAsia="仿宋" w:cs="仿宋"/>
                <w:color w:val="000000"/>
                <w:sz w:val="24"/>
              </w:rPr>
            </w:pPr>
            <w:r>
              <w:rPr>
                <w:rFonts w:hint="eastAsia" w:ascii="仿宋" w:hAnsi="仿宋" w:eastAsia="仿宋" w:cs="仿宋"/>
                <w:color w:val="000000"/>
                <w:sz w:val="24"/>
              </w:rPr>
              <w:t xml:space="preserve">                                              年   月   日（盖章）</w:t>
            </w:r>
          </w:p>
        </w:tc>
      </w:tr>
    </w:tbl>
    <w:p>
      <w:pPr>
        <w:ind w:firstLine="0" w:firstLineChars="0"/>
        <w:jc w:val="both"/>
        <w:rPr>
          <w:rFonts w:hint="eastAsia" w:ascii="方正小标宋简体" w:hAnsi="方正小标宋简体" w:eastAsia="楷体"/>
          <w:b w:val="0"/>
          <w:bCs/>
          <w:color w:val="000000"/>
          <w:sz w:val="24"/>
          <w:szCs w:val="32"/>
          <w:lang w:eastAsia="zh-CN"/>
        </w:rPr>
      </w:pPr>
      <w:r>
        <w:rPr>
          <w:rFonts w:hint="eastAsia" w:ascii="方正小标宋简体" w:hAnsi="方正小标宋简体" w:eastAsia="楷体"/>
          <w:b w:val="0"/>
          <w:bCs/>
          <w:color w:val="000000"/>
          <w:sz w:val="24"/>
          <w:szCs w:val="32"/>
          <w:lang w:val="en-US" w:eastAsia="zh-CN"/>
        </w:rPr>
        <w:t>*</w:t>
      </w:r>
      <w:r>
        <w:rPr>
          <w:rFonts w:hint="eastAsia" w:ascii="方正小标宋简体" w:hAnsi="方正小标宋简体" w:eastAsia="楷体"/>
          <w:b w:val="0"/>
          <w:bCs/>
          <w:color w:val="000000"/>
          <w:sz w:val="24"/>
          <w:szCs w:val="32"/>
          <w:lang w:eastAsia="zh-CN"/>
        </w:rPr>
        <w:t>注：尚未注册的，填写拟注册时间、资金。</w:t>
      </w:r>
    </w:p>
    <w:p>
      <w:pPr>
        <w:ind w:firstLine="0" w:firstLineChars="0"/>
        <w:jc w:val="center"/>
        <w:rPr>
          <w:rFonts w:hint="eastAsia" w:ascii="方正小标宋简体" w:hAnsi="方正小标宋简体"/>
          <w:b/>
          <w:bCs/>
          <w:color w:val="000000"/>
        </w:rPr>
      </w:pPr>
      <w:r>
        <w:rPr>
          <w:rFonts w:ascii="方正小标宋简体" w:hAnsi="方正小标宋简体"/>
          <w:b/>
          <w:bCs/>
          <w:color w:val="000000"/>
        </w:rPr>
        <w:br w:type="page"/>
      </w:r>
      <w:r>
        <w:rPr>
          <w:rFonts w:ascii="方正小标宋简体" w:hAnsi="方正小标宋简体"/>
          <w:b/>
          <w:bCs/>
          <w:color w:val="000000"/>
        </w:rPr>
        <w:t>浙江省制造业创新中心创建企业成员信息表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985"/>
        <w:gridCol w:w="244"/>
        <w:gridCol w:w="1332"/>
        <w:gridCol w:w="1657"/>
        <w:gridCol w:w="1470"/>
        <w:gridCol w:w="1410"/>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284"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单位名称（盖章）</w:t>
            </w:r>
          </w:p>
        </w:tc>
        <w:tc>
          <w:tcPr>
            <w:tcW w:w="6664" w:type="dxa"/>
            <w:gridSpan w:val="5"/>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84"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统一社会信用代码</w:t>
            </w:r>
          </w:p>
        </w:tc>
        <w:tc>
          <w:tcPr>
            <w:tcW w:w="1332" w:type="dxa"/>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p>
        </w:tc>
        <w:tc>
          <w:tcPr>
            <w:tcW w:w="1657" w:type="dxa"/>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注册成立时间</w:t>
            </w:r>
          </w:p>
        </w:tc>
        <w:tc>
          <w:tcPr>
            <w:tcW w:w="1470" w:type="dxa"/>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p>
        </w:tc>
        <w:tc>
          <w:tcPr>
            <w:tcW w:w="1410" w:type="dxa"/>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注册资金（万元）</w:t>
            </w:r>
          </w:p>
        </w:tc>
        <w:tc>
          <w:tcPr>
            <w:tcW w:w="795" w:type="dxa"/>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84"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法人代表</w:t>
            </w:r>
          </w:p>
        </w:tc>
        <w:tc>
          <w:tcPr>
            <w:tcW w:w="2989" w:type="dxa"/>
            <w:gridSpan w:val="2"/>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p>
        </w:tc>
        <w:tc>
          <w:tcPr>
            <w:tcW w:w="1470" w:type="dxa"/>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联系电话</w:t>
            </w:r>
          </w:p>
        </w:tc>
        <w:tc>
          <w:tcPr>
            <w:tcW w:w="2205" w:type="dxa"/>
            <w:gridSpan w:val="2"/>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84"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技术负责人</w:t>
            </w:r>
          </w:p>
        </w:tc>
        <w:tc>
          <w:tcPr>
            <w:tcW w:w="2989" w:type="dxa"/>
            <w:gridSpan w:val="2"/>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p>
        </w:tc>
        <w:tc>
          <w:tcPr>
            <w:tcW w:w="1470" w:type="dxa"/>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联系电话</w:t>
            </w:r>
          </w:p>
        </w:tc>
        <w:tc>
          <w:tcPr>
            <w:tcW w:w="2205" w:type="dxa"/>
            <w:gridSpan w:val="2"/>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84"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联系人</w:t>
            </w:r>
          </w:p>
        </w:tc>
        <w:tc>
          <w:tcPr>
            <w:tcW w:w="2989" w:type="dxa"/>
            <w:gridSpan w:val="2"/>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p>
        </w:tc>
        <w:tc>
          <w:tcPr>
            <w:tcW w:w="1470" w:type="dxa"/>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职务</w:t>
            </w:r>
          </w:p>
        </w:tc>
        <w:tc>
          <w:tcPr>
            <w:tcW w:w="2205" w:type="dxa"/>
            <w:gridSpan w:val="2"/>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84"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联系电话</w:t>
            </w:r>
          </w:p>
        </w:tc>
        <w:tc>
          <w:tcPr>
            <w:tcW w:w="2989" w:type="dxa"/>
            <w:gridSpan w:val="2"/>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p>
        </w:tc>
        <w:tc>
          <w:tcPr>
            <w:tcW w:w="1470" w:type="dxa"/>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邮箱</w:t>
            </w:r>
          </w:p>
        </w:tc>
        <w:tc>
          <w:tcPr>
            <w:tcW w:w="2205" w:type="dxa"/>
            <w:gridSpan w:val="2"/>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84"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资产总额</w:t>
            </w:r>
          </w:p>
        </w:tc>
        <w:tc>
          <w:tcPr>
            <w:tcW w:w="2989" w:type="dxa"/>
            <w:gridSpan w:val="2"/>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p>
        </w:tc>
        <w:tc>
          <w:tcPr>
            <w:tcW w:w="1470" w:type="dxa"/>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资产负债率</w:t>
            </w:r>
          </w:p>
        </w:tc>
        <w:tc>
          <w:tcPr>
            <w:tcW w:w="2205" w:type="dxa"/>
            <w:gridSpan w:val="2"/>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序号</w:t>
            </w:r>
          </w:p>
        </w:tc>
        <w:tc>
          <w:tcPr>
            <w:tcW w:w="4218" w:type="dxa"/>
            <w:gridSpan w:val="4"/>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项目</w:t>
            </w:r>
          </w:p>
        </w:tc>
        <w:tc>
          <w:tcPr>
            <w:tcW w:w="1470" w:type="dxa"/>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单位</w:t>
            </w:r>
          </w:p>
        </w:tc>
        <w:tc>
          <w:tcPr>
            <w:tcW w:w="2205" w:type="dxa"/>
            <w:gridSpan w:val="2"/>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1</w:t>
            </w:r>
          </w:p>
        </w:tc>
        <w:tc>
          <w:tcPr>
            <w:tcW w:w="4218" w:type="dxa"/>
            <w:gridSpan w:val="4"/>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主营业务收入</w:t>
            </w:r>
          </w:p>
        </w:tc>
        <w:tc>
          <w:tcPr>
            <w:tcW w:w="1470" w:type="dxa"/>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万元</w:t>
            </w:r>
          </w:p>
        </w:tc>
        <w:tc>
          <w:tcPr>
            <w:tcW w:w="2205" w:type="dxa"/>
            <w:gridSpan w:val="2"/>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2</w:t>
            </w:r>
          </w:p>
        </w:tc>
        <w:tc>
          <w:tcPr>
            <w:tcW w:w="4218" w:type="dxa"/>
            <w:gridSpan w:val="4"/>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（T-1）年主营业务收入</w:t>
            </w:r>
          </w:p>
        </w:tc>
        <w:tc>
          <w:tcPr>
            <w:tcW w:w="1470" w:type="dxa"/>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万元</w:t>
            </w:r>
          </w:p>
        </w:tc>
        <w:tc>
          <w:tcPr>
            <w:tcW w:w="2205" w:type="dxa"/>
            <w:gridSpan w:val="2"/>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3</w:t>
            </w:r>
          </w:p>
        </w:tc>
        <w:tc>
          <w:tcPr>
            <w:tcW w:w="4218" w:type="dxa"/>
            <w:gridSpan w:val="4"/>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（T-2）年主营业务收入</w:t>
            </w:r>
          </w:p>
        </w:tc>
        <w:tc>
          <w:tcPr>
            <w:tcW w:w="1470" w:type="dxa"/>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万元</w:t>
            </w:r>
          </w:p>
        </w:tc>
        <w:tc>
          <w:tcPr>
            <w:tcW w:w="2205" w:type="dxa"/>
            <w:gridSpan w:val="2"/>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4</w:t>
            </w:r>
          </w:p>
        </w:tc>
        <w:tc>
          <w:tcPr>
            <w:tcW w:w="4218" w:type="dxa"/>
            <w:gridSpan w:val="4"/>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研究与试验发展经费支出</w:t>
            </w:r>
          </w:p>
        </w:tc>
        <w:tc>
          <w:tcPr>
            <w:tcW w:w="1470" w:type="dxa"/>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万元</w:t>
            </w:r>
          </w:p>
        </w:tc>
        <w:tc>
          <w:tcPr>
            <w:tcW w:w="2205" w:type="dxa"/>
            <w:gridSpan w:val="2"/>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5</w:t>
            </w:r>
          </w:p>
        </w:tc>
        <w:tc>
          <w:tcPr>
            <w:tcW w:w="4218" w:type="dxa"/>
            <w:gridSpan w:val="4"/>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（T-1）研究与试验发展经费支出</w:t>
            </w:r>
          </w:p>
        </w:tc>
        <w:tc>
          <w:tcPr>
            <w:tcW w:w="1470" w:type="dxa"/>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万元</w:t>
            </w:r>
          </w:p>
        </w:tc>
        <w:tc>
          <w:tcPr>
            <w:tcW w:w="2205" w:type="dxa"/>
            <w:gridSpan w:val="2"/>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6</w:t>
            </w:r>
          </w:p>
        </w:tc>
        <w:tc>
          <w:tcPr>
            <w:tcW w:w="4218" w:type="dxa"/>
            <w:gridSpan w:val="4"/>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（T-2）研究与试验发展经费支出</w:t>
            </w:r>
          </w:p>
        </w:tc>
        <w:tc>
          <w:tcPr>
            <w:tcW w:w="1470" w:type="dxa"/>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万元</w:t>
            </w:r>
          </w:p>
        </w:tc>
        <w:tc>
          <w:tcPr>
            <w:tcW w:w="2205" w:type="dxa"/>
            <w:gridSpan w:val="2"/>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7</w:t>
            </w:r>
          </w:p>
        </w:tc>
        <w:tc>
          <w:tcPr>
            <w:tcW w:w="4218" w:type="dxa"/>
            <w:gridSpan w:val="4"/>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研究与试验发展人员数</w:t>
            </w:r>
          </w:p>
        </w:tc>
        <w:tc>
          <w:tcPr>
            <w:tcW w:w="1470" w:type="dxa"/>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人</w:t>
            </w:r>
          </w:p>
        </w:tc>
        <w:tc>
          <w:tcPr>
            <w:tcW w:w="2205" w:type="dxa"/>
            <w:gridSpan w:val="2"/>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8</w:t>
            </w:r>
          </w:p>
        </w:tc>
        <w:tc>
          <w:tcPr>
            <w:tcW w:w="4218" w:type="dxa"/>
            <w:gridSpan w:val="4"/>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高级专家及博士数</w:t>
            </w:r>
          </w:p>
        </w:tc>
        <w:tc>
          <w:tcPr>
            <w:tcW w:w="1470" w:type="dxa"/>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人</w:t>
            </w:r>
          </w:p>
        </w:tc>
        <w:tc>
          <w:tcPr>
            <w:tcW w:w="2205" w:type="dxa"/>
            <w:gridSpan w:val="2"/>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9</w:t>
            </w:r>
          </w:p>
        </w:tc>
        <w:tc>
          <w:tcPr>
            <w:tcW w:w="4218" w:type="dxa"/>
            <w:gridSpan w:val="4"/>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研发仪器设备原值</w:t>
            </w:r>
          </w:p>
        </w:tc>
        <w:tc>
          <w:tcPr>
            <w:tcW w:w="1470" w:type="dxa"/>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万元</w:t>
            </w:r>
          </w:p>
        </w:tc>
        <w:tc>
          <w:tcPr>
            <w:tcW w:w="2205" w:type="dxa"/>
            <w:gridSpan w:val="2"/>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10</w:t>
            </w:r>
          </w:p>
        </w:tc>
        <w:tc>
          <w:tcPr>
            <w:tcW w:w="4218" w:type="dxa"/>
            <w:gridSpan w:val="4"/>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有效发明专利数</w:t>
            </w:r>
          </w:p>
        </w:tc>
        <w:tc>
          <w:tcPr>
            <w:tcW w:w="1470" w:type="dxa"/>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个</w:t>
            </w:r>
          </w:p>
        </w:tc>
        <w:tc>
          <w:tcPr>
            <w:tcW w:w="2205" w:type="dxa"/>
            <w:gridSpan w:val="2"/>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11</w:t>
            </w:r>
          </w:p>
        </w:tc>
        <w:tc>
          <w:tcPr>
            <w:tcW w:w="4218" w:type="dxa"/>
            <w:gridSpan w:val="4"/>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参与制定的标准数</w:t>
            </w:r>
          </w:p>
        </w:tc>
        <w:tc>
          <w:tcPr>
            <w:tcW w:w="1470" w:type="dxa"/>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个</w:t>
            </w:r>
          </w:p>
        </w:tc>
        <w:tc>
          <w:tcPr>
            <w:tcW w:w="2205" w:type="dxa"/>
            <w:gridSpan w:val="2"/>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12</w:t>
            </w:r>
          </w:p>
        </w:tc>
        <w:tc>
          <w:tcPr>
            <w:tcW w:w="4218" w:type="dxa"/>
            <w:gridSpan w:val="4"/>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拥有的国家级创新载体数</w:t>
            </w:r>
          </w:p>
        </w:tc>
        <w:tc>
          <w:tcPr>
            <w:tcW w:w="1470" w:type="dxa"/>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个</w:t>
            </w:r>
          </w:p>
        </w:tc>
        <w:tc>
          <w:tcPr>
            <w:tcW w:w="2205" w:type="dxa"/>
            <w:gridSpan w:val="2"/>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13</w:t>
            </w:r>
          </w:p>
        </w:tc>
        <w:tc>
          <w:tcPr>
            <w:tcW w:w="4218" w:type="dxa"/>
            <w:gridSpan w:val="4"/>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拥有的省级创新载体数</w:t>
            </w:r>
          </w:p>
        </w:tc>
        <w:tc>
          <w:tcPr>
            <w:tcW w:w="1470" w:type="dxa"/>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个</w:t>
            </w:r>
          </w:p>
        </w:tc>
        <w:tc>
          <w:tcPr>
            <w:tcW w:w="2205" w:type="dxa"/>
            <w:gridSpan w:val="2"/>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14</w:t>
            </w:r>
          </w:p>
        </w:tc>
        <w:tc>
          <w:tcPr>
            <w:tcW w:w="4218" w:type="dxa"/>
            <w:gridSpan w:val="4"/>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近五年获得国家、省级自然科学、技术发明、科技进步奖项目数</w:t>
            </w:r>
          </w:p>
        </w:tc>
        <w:tc>
          <w:tcPr>
            <w:tcW w:w="1470" w:type="dxa"/>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项</w:t>
            </w:r>
          </w:p>
        </w:tc>
        <w:tc>
          <w:tcPr>
            <w:tcW w:w="2205" w:type="dxa"/>
            <w:gridSpan w:val="2"/>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4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主营业务（主营行业或领域、主营产品或服务及市场占有率）</w:t>
            </w:r>
          </w:p>
        </w:tc>
        <w:tc>
          <w:tcPr>
            <w:tcW w:w="6908" w:type="dxa"/>
            <w:gridSpan w:val="6"/>
            <w:tcBorders>
              <w:top w:val="single" w:color="auto" w:sz="4" w:space="0"/>
              <w:left w:val="nil"/>
              <w:bottom w:val="single" w:color="auto" w:sz="4" w:space="0"/>
              <w:right w:val="single" w:color="auto" w:sz="4" w:space="0"/>
            </w:tcBorders>
            <w:noWrap w:val="0"/>
            <w:vAlign w:val="center"/>
          </w:tcPr>
          <w:p>
            <w:pPr>
              <w:snapToGrid w:val="0"/>
              <w:ind w:firstLine="0" w:firstLineChars="0"/>
              <w:jc w:val="both"/>
              <w:rPr>
                <w:rFonts w:hint="eastAsia" w:ascii="仿宋" w:hAnsi="仿宋" w:eastAsia="仿宋" w:cs="仿宋"/>
                <w:color w:val="000000"/>
                <w:sz w:val="24"/>
              </w:rPr>
            </w:pPr>
          </w:p>
          <w:p>
            <w:pPr>
              <w:snapToGrid w:val="0"/>
              <w:ind w:firstLine="0" w:firstLineChars="0"/>
              <w:jc w:val="both"/>
              <w:rPr>
                <w:rFonts w:hint="eastAsia" w:ascii="仿宋" w:hAnsi="仿宋" w:eastAsia="仿宋" w:cs="仿宋"/>
                <w:color w:val="000000"/>
                <w:sz w:val="24"/>
              </w:rPr>
            </w:pPr>
          </w:p>
          <w:p>
            <w:pPr>
              <w:snapToGrid w:val="0"/>
              <w:ind w:firstLine="0" w:firstLineChars="0"/>
              <w:rPr>
                <w:rFonts w:hint="eastAsia" w:ascii="仿宋" w:hAnsi="仿宋" w:eastAsia="仿宋" w:cs="仿宋"/>
                <w:color w:val="000000"/>
                <w:sz w:val="24"/>
              </w:rPr>
            </w:pPr>
          </w:p>
        </w:tc>
      </w:tr>
    </w:tbl>
    <w:p>
      <w:pPr>
        <w:ind w:firstLine="0" w:firstLineChars="0"/>
        <w:jc w:val="center"/>
        <w:rPr>
          <w:rFonts w:hint="eastAsia" w:ascii="方正小标宋简体" w:hAnsi="方正小标宋简体"/>
          <w:b/>
          <w:bCs/>
          <w:color w:val="000000"/>
        </w:rPr>
      </w:pPr>
      <w:r>
        <w:rPr>
          <w:rFonts w:ascii="方正小标宋简体" w:hAnsi="方正小标宋简体"/>
          <w:b/>
          <w:bCs/>
          <w:color w:val="000000"/>
        </w:rPr>
        <w:br w:type="page"/>
      </w:r>
      <w:r>
        <w:rPr>
          <w:rFonts w:ascii="方正小标宋简体" w:hAnsi="方正小标宋简体"/>
          <w:b/>
          <w:bCs/>
          <w:color w:val="000000"/>
        </w:rPr>
        <w:t>浙江省制造业创新中心创建高校科研院所成员信息表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
        <w:gridCol w:w="996"/>
        <w:gridCol w:w="246"/>
        <w:gridCol w:w="2643"/>
        <w:gridCol w:w="1416"/>
        <w:gridCol w:w="2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1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高校/科研院所</w:t>
            </w:r>
          </w:p>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单位名称（盖章）</w:t>
            </w:r>
          </w:p>
        </w:tc>
        <w:tc>
          <w:tcPr>
            <w:tcW w:w="6745" w:type="dxa"/>
            <w:gridSpan w:val="3"/>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1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研发团队负责人</w:t>
            </w:r>
          </w:p>
        </w:tc>
        <w:tc>
          <w:tcPr>
            <w:tcW w:w="2643" w:type="dxa"/>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p>
        </w:tc>
        <w:tc>
          <w:tcPr>
            <w:tcW w:w="1416" w:type="dxa"/>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联系电话</w:t>
            </w:r>
          </w:p>
        </w:tc>
        <w:tc>
          <w:tcPr>
            <w:tcW w:w="2686" w:type="dxa"/>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1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团队联系人</w:t>
            </w:r>
          </w:p>
        </w:tc>
        <w:tc>
          <w:tcPr>
            <w:tcW w:w="2643" w:type="dxa"/>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p>
        </w:tc>
        <w:tc>
          <w:tcPr>
            <w:tcW w:w="1416" w:type="dxa"/>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职务</w:t>
            </w:r>
          </w:p>
        </w:tc>
        <w:tc>
          <w:tcPr>
            <w:tcW w:w="2686" w:type="dxa"/>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1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联系电话</w:t>
            </w:r>
          </w:p>
        </w:tc>
        <w:tc>
          <w:tcPr>
            <w:tcW w:w="2643" w:type="dxa"/>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p>
        </w:tc>
        <w:tc>
          <w:tcPr>
            <w:tcW w:w="1416" w:type="dxa"/>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邮箱</w:t>
            </w:r>
          </w:p>
        </w:tc>
        <w:tc>
          <w:tcPr>
            <w:tcW w:w="2686" w:type="dxa"/>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1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资产总额</w:t>
            </w:r>
          </w:p>
        </w:tc>
        <w:tc>
          <w:tcPr>
            <w:tcW w:w="2643" w:type="dxa"/>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p>
        </w:tc>
        <w:tc>
          <w:tcPr>
            <w:tcW w:w="1416" w:type="dxa"/>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资产负债率</w:t>
            </w:r>
          </w:p>
        </w:tc>
        <w:tc>
          <w:tcPr>
            <w:tcW w:w="2686" w:type="dxa"/>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68"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序号</w:t>
            </w:r>
          </w:p>
        </w:tc>
        <w:tc>
          <w:tcPr>
            <w:tcW w:w="3885" w:type="dxa"/>
            <w:gridSpan w:val="3"/>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项目</w:t>
            </w:r>
          </w:p>
        </w:tc>
        <w:tc>
          <w:tcPr>
            <w:tcW w:w="1416" w:type="dxa"/>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单位</w:t>
            </w:r>
          </w:p>
        </w:tc>
        <w:tc>
          <w:tcPr>
            <w:tcW w:w="2686" w:type="dxa"/>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68"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1</w:t>
            </w:r>
          </w:p>
        </w:tc>
        <w:tc>
          <w:tcPr>
            <w:tcW w:w="3885" w:type="dxa"/>
            <w:gridSpan w:val="3"/>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主营业务收入</w:t>
            </w:r>
          </w:p>
        </w:tc>
        <w:tc>
          <w:tcPr>
            <w:tcW w:w="1416" w:type="dxa"/>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万元</w:t>
            </w:r>
          </w:p>
        </w:tc>
        <w:tc>
          <w:tcPr>
            <w:tcW w:w="2686" w:type="dxa"/>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68"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2</w:t>
            </w:r>
          </w:p>
        </w:tc>
        <w:tc>
          <w:tcPr>
            <w:tcW w:w="3885" w:type="dxa"/>
            <w:gridSpan w:val="3"/>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（T-1）年主营业务收入</w:t>
            </w:r>
          </w:p>
        </w:tc>
        <w:tc>
          <w:tcPr>
            <w:tcW w:w="1416" w:type="dxa"/>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万元</w:t>
            </w:r>
          </w:p>
        </w:tc>
        <w:tc>
          <w:tcPr>
            <w:tcW w:w="2686" w:type="dxa"/>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68"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3</w:t>
            </w:r>
          </w:p>
        </w:tc>
        <w:tc>
          <w:tcPr>
            <w:tcW w:w="3885" w:type="dxa"/>
            <w:gridSpan w:val="3"/>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（T-2）年主营业务收入</w:t>
            </w:r>
          </w:p>
        </w:tc>
        <w:tc>
          <w:tcPr>
            <w:tcW w:w="1416" w:type="dxa"/>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万元</w:t>
            </w:r>
          </w:p>
        </w:tc>
        <w:tc>
          <w:tcPr>
            <w:tcW w:w="2686" w:type="dxa"/>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68"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4</w:t>
            </w:r>
          </w:p>
        </w:tc>
        <w:tc>
          <w:tcPr>
            <w:tcW w:w="3885" w:type="dxa"/>
            <w:gridSpan w:val="3"/>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研究与试验发展经费支出</w:t>
            </w:r>
          </w:p>
        </w:tc>
        <w:tc>
          <w:tcPr>
            <w:tcW w:w="1416" w:type="dxa"/>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万元</w:t>
            </w:r>
          </w:p>
        </w:tc>
        <w:tc>
          <w:tcPr>
            <w:tcW w:w="2686" w:type="dxa"/>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68"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5</w:t>
            </w:r>
          </w:p>
        </w:tc>
        <w:tc>
          <w:tcPr>
            <w:tcW w:w="3885" w:type="dxa"/>
            <w:gridSpan w:val="3"/>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（T-1）研究与试验发展经费支出</w:t>
            </w:r>
          </w:p>
        </w:tc>
        <w:tc>
          <w:tcPr>
            <w:tcW w:w="1416" w:type="dxa"/>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万元</w:t>
            </w:r>
          </w:p>
        </w:tc>
        <w:tc>
          <w:tcPr>
            <w:tcW w:w="2686" w:type="dxa"/>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68"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6</w:t>
            </w:r>
          </w:p>
        </w:tc>
        <w:tc>
          <w:tcPr>
            <w:tcW w:w="3885" w:type="dxa"/>
            <w:gridSpan w:val="3"/>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（T-2）研究与试验发展经费支出</w:t>
            </w:r>
          </w:p>
        </w:tc>
        <w:tc>
          <w:tcPr>
            <w:tcW w:w="1416" w:type="dxa"/>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万元</w:t>
            </w:r>
          </w:p>
        </w:tc>
        <w:tc>
          <w:tcPr>
            <w:tcW w:w="2686" w:type="dxa"/>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68"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7</w:t>
            </w:r>
          </w:p>
        </w:tc>
        <w:tc>
          <w:tcPr>
            <w:tcW w:w="3885" w:type="dxa"/>
            <w:gridSpan w:val="3"/>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研究与试验发展人员数</w:t>
            </w:r>
          </w:p>
        </w:tc>
        <w:tc>
          <w:tcPr>
            <w:tcW w:w="1416" w:type="dxa"/>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人</w:t>
            </w:r>
          </w:p>
        </w:tc>
        <w:tc>
          <w:tcPr>
            <w:tcW w:w="2686" w:type="dxa"/>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068"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8</w:t>
            </w:r>
          </w:p>
        </w:tc>
        <w:tc>
          <w:tcPr>
            <w:tcW w:w="3885" w:type="dxa"/>
            <w:gridSpan w:val="3"/>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高级专家及博士数</w:t>
            </w:r>
          </w:p>
        </w:tc>
        <w:tc>
          <w:tcPr>
            <w:tcW w:w="1416" w:type="dxa"/>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人</w:t>
            </w:r>
          </w:p>
        </w:tc>
        <w:tc>
          <w:tcPr>
            <w:tcW w:w="2686" w:type="dxa"/>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68"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9</w:t>
            </w:r>
          </w:p>
        </w:tc>
        <w:tc>
          <w:tcPr>
            <w:tcW w:w="3885" w:type="dxa"/>
            <w:gridSpan w:val="3"/>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研发仪器设备原值</w:t>
            </w:r>
          </w:p>
        </w:tc>
        <w:tc>
          <w:tcPr>
            <w:tcW w:w="1416" w:type="dxa"/>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万元</w:t>
            </w:r>
          </w:p>
        </w:tc>
        <w:tc>
          <w:tcPr>
            <w:tcW w:w="2686" w:type="dxa"/>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68"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10</w:t>
            </w:r>
          </w:p>
        </w:tc>
        <w:tc>
          <w:tcPr>
            <w:tcW w:w="3885" w:type="dxa"/>
            <w:gridSpan w:val="3"/>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有效发明专利数</w:t>
            </w:r>
          </w:p>
        </w:tc>
        <w:tc>
          <w:tcPr>
            <w:tcW w:w="1416" w:type="dxa"/>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个</w:t>
            </w:r>
          </w:p>
        </w:tc>
        <w:tc>
          <w:tcPr>
            <w:tcW w:w="2686" w:type="dxa"/>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68"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11</w:t>
            </w:r>
          </w:p>
        </w:tc>
        <w:tc>
          <w:tcPr>
            <w:tcW w:w="3885" w:type="dxa"/>
            <w:gridSpan w:val="3"/>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参与制定的标准数</w:t>
            </w:r>
          </w:p>
        </w:tc>
        <w:tc>
          <w:tcPr>
            <w:tcW w:w="1416" w:type="dxa"/>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个</w:t>
            </w:r>
          </w:p>
        </w:tc>
        <w:tc>
          <w:tcPr>
            <w:tcW w:w="2686" w:type="dxa"/>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68"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12</w:t>
            </w:r>
          </w:p>
        </w:tc>
        <w:tc>
          <w:tcPr>
            <w:tcW w:w="3885" w:type="dxa"/>
            <w:gridSpan w:val="3"/>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拥有的国家级创新载体数</w:t>
            </w:r>
          </w:p>
        </w:tc>
        <w:tc>
          <w:tcPr>
            <w:tcW w:w="1416" w:type="dxa"/>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个</w:t>
            </w:r>
          </w:p>
        </w:tc>
        <w:tc>
          <w:tcPr>
            <w:tcW w:w="2686" w:type="dxa"/>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68"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13</w:t>
            </w:r>
          </w:p>
        </w:tc>
        <w:tc>
          <w:tcPr>
            <w:tcW w:w="3885" w:type="dxa"/>
            <w:gridSpan w:val="3"/>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拥有的省级创新载体数</w:t>
            </w:r>
          </w:p>
        </w:tc>
        <w:tc>
          <w:tcPr>
            <w:tcW w:w="1416" w:type="dxa"/>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个</w:t>
            </w:r>
          </w:p>
        </w:tc>
        <w:tc>
          <w:tcPr>
            <w:tcW w:w="2686" w:type="dxa"/>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1068"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14</w:t>
            </w:r>
          </w:p>
        </w:tc>
        <w:tc>
          <w:tcPr>
            <w:tcW w:w="3885" w:type="dxa"/>
            <w:gridSpan w:val="3"/>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近五年获得国家、省级自然科学、技术发明、科技进步奖项目数</w:t>
            </w:r>
          </w:p>
        </w:tc>
        <w:tc>
          <w:tcPr>
            <w:tcW w:w="1416" w:type="dxa"/>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项</w:t>
            </w:r>
          </w:p>
        </w:tc>
        <w:tc>
          <w:tcPr>
            <w:tcW w:w="2686" w:type="dxa"/>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5" w:hRule="atLeast"/>
          <w:jc w:val="center"/>
        </w:trPr>
        <w:tc>
          <w:tcPr>
            <w:tcW w:w="206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主营业务或主要研究方向在国内外水平情况</w:t>
            </w:r>
          </w:p>
        </w:tc>
        <w:tc>
          <w:tcPr>
            <w:tcW w:w="6991" w:type="dxa"/>
            <w:gridSpan w:val="4"/>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color w:val="000000"/>
                <w:sz w:val="24"/>
              </w:rPr>
            </w:pPr>
          </w:p>
          <w:p>
            <w:pPr>
              <w:snapToGrid w:val="0"/>
              <w:spacing w:line="240" w:lineRule="auto"/>
              <w:ind w:firstLine="0" w:firstLineChars="0"/>
              <w:jc w:val="center"/>
              <w:rPr>
                <w:rFonts w:hint="eastAsia" w:ascii="仿宋" w:hAnsi="仿宋" w:eastAsia="仿宋" w:cs="仿宋"/>
                <w:color w:val="000000"/>
                <w:sz w:val="24"/>
              </w:rPr>
            </w:pPr>
          </w:p>
          <w:p>
            <w:pPr>
              <w:snapToGrid w:val="0"/>
              <w:spacing w:line="240" w:lineRule="auto"/>
              <w:ind w:firstLine="0" w:firstLineChars="0"/>
              <w:jc w:val="center"/>
              <w:rPr>
                <w:rFonts w:hint="eastAsia" w:ascii="仿宋" w:hAnsi="仿宋" w:eastAsia="仿宋" w:cs="仿宋"/>
                <w:color w:val="000000"/>
                <w:sz w:val="24"/>
              </w:rPr>
            </w:pPr>
          </w:p>
          <w:p>
            <w:pPr>
              <w:snapToGrid w:val="0"/>
              <w:spacing w:line="240" w:lineRule="auto"/>
              <w:ind w:firstLine="0" w:firstLineChars="0"/>
              <w:jc w:val="both"/>
              <w:rPr>
                <w:rFonts w:hint="eastAsia" w:ascii="仿宋" w:hAnsi="仿宋" w:eastAsia="仿宋" w:cs="仿宋"/>
                <w:color w:val="000000"/>
                <w:sz w:val="24"/>
              </w:rPr>
            </w:pPr>
          </w:p>
        </w:tc>
      </w:tr>
    </w:tbl>
    <w:p>
      <w:pPr>
        <w:ind w:firstLine="0" w:firstLineChars="0"/>
        <w:rPr>
          <w:rFonts w:hint="eastAsia" w:ascii="黑体" w:hAnsi="黑体" w:eastAsia="黑体"/>
          <w:color w:val="000000"/>
        </w:rPr>
      </w:pPr>
    </w:p>
    <w:p>
      <w:pPr>
        <w:ind w:firstLine="0" w:firstLineChars="0"/>
        <w:jc w:val="center"/>
        <w:rPr>
          <w:rFonts w:hint="eastAsia" w:ascii="方正小标宋简体" w:hAnsi="方正小标宋简体" w:eastAsia="方正小标宋简体" w:cs="方正小标宋简体"/>
          <w:color w:val="000000"/>
          <w:sz w:val="44"/>
          <w:szCs w:val="44"/>
          <w:lang w:eastAsia="zh-CN"/>
        </w:rPr>
      </w:pPr>
      <w:r>
        <w:rPr>
          <w:rFonts w:hint="eastAsia" w:ascii="方正小标宋简体" w:hAnsi="方正小标宋简体" w:eastAsia="方正小标宋简体" w:cs="方正小标宋简体"/>
          <w:color w:val="000000"/>
          <w:sz w:val="44"/>
          <w:szCs w:val="44"/>
          <w:lang w:eastAsia="zh-CN"/>
        </w:rPr>
        <w:t>真实性声明</w:t>
      </w:r>
    </w:p>
    <w:p>
      <w:pPr>
        <w:ind w:firstLine="0" w:firstLineChars="0"/>
        <w:rPr>
          <w:rFonts w:hint="eastAsia" w:ascii="黑体" w:hAnsi="黑体" w:eastAsia="黑体"/>
          <w:color w:val="000000"/>
        </w:rPr>
      </w:pPr>
    </w:p>
    <w:p>
      <w:pPr>
        <w:ind w:firstLine="640" w:firstLineChars="200"/>
        <w:rPr>
          <w:rFonts w:hint="eastAsia" w:ascii="仿宋" w:hAnsi="仿宋" w:eastAsia="仿宋" w:cs="仿宋"/>
          <w:color w:val="000000"/>
          <w:lang w:eastAsia="zh-CN"/>
        </w:rPr>
      </w:pPr>
      <w:r>
        <w:rPr>
          <w:rFonts w:hint="eastAsia" w:ascii="仿宋" w:hAnsi="仿宋" w:eastAsia="仿宋" w:cs="仿宋"/>
          <w:color w:val="000000"/>
          <w:lang w:eastAsia="zh-CN"/>
        </w:rPr>
        <w:t>本单位承诺所提交的申报材料、数据（含成员单位信息及附件）真实、有效，申报资格和条件符合相关规定。若存在虚假信息，本单位愿意承担由此产生的一切后果。</w:t>
      </w:r>
    </w:p>
    <w:p>
      <w:pPr>
        <w:ind w:firstLine="0" w:firstLineChars="0"/>
        <w:rPr>
          <w:rFonts w:hint="eastAsia" w:ascii="仿宋_GB2312" w:hAnsi="仿宋_GB2312" w:eastAsia="仿宋_GB2312" w:cs="仿宋_GB2312"/>
          <w:color w:val="000000"/>
        </w:rPr>
      </w:pPr>
    </w:p>
    <w:p>
      <w:pPr>
        <w:ind w:firstLine="0" w:firstLineChars="0"/>
        <w:rPr>
          <w:rFonts w:hint="eastAsia" w:ascii="黑体" w:hAnsi="黑体" w:eastAsia="黑体"/>
          <w:color w:val="000000"/>
        </w:rPr>
      </w:pPr>
    </w:p>
    <w:p>
      <w:pPr>
        <w:pStyle w:val="2"/>
        <w:rPr>
          <w:rFonts w:hint="eastAsia"/>
        </w:rPr>
      </w:pPr>
    </w:p>
    <w:p>
      <w:pPr>
        <w:ind w:firstLine="640" w:firstLineChars="200"/>
        <w:jc w:val="center"/>
        <w:rPr>
          <w:rFonts w:hint="eastAsia" w:ascii="仿宋" w:hAnsi="仿宋" w:eastAsia="仿宋" w:cs="仿宋"/>
          <w:color w:val="000000"/>
          <w:lang w:eastAsia="zh-CN"/>
        </w:rPr>
      </w:pPr>
      <w:r>
        <w:rPr>
          <w:rFonts w:hint="eastAsia" w:ascii="仿宋" w:hAnsi="仿宋" w:eastAsia="仿宋" w:cs="仿宋"/>
          <w:color w:val="000000"/>
          <w:lang w:val="en-US" w:eastAsia="zh-CN"/>
        </w:rPr>
        <w:t xml:space="preserve">                 </w:t>
      </w:r>
      <w:r>
        <w:rPr>
          <w:rFonts w:hint="eastAsia" w:ascii="仿宋" w:hAnsi="仿宋" w:eastAsia="仿宋" w:cs="仿宋"/>
          <w:color w:val="000000"/>
          <w:lang w:eastAsia="zh-CN"/>
        </w:rPr>
        <w:t>声明单位：（签章）</w:t>
      </w:r>
    </w:p>
    <w:p>
      <w:pPr>
        <w:ind w:firstLine="640" w:firstLineChars="200"/>
        <w:jc w:val="center"/>
        <w:rPr>
          <w:rFonts w:hint="eastAsia" w:ascii="仿宋" w:hAnsi="仿宋" w:eastAsia="仿宋" w:cs="仿宋"/>
          <w:color w:val="000000"/>
          <w:lang w:eastAsia="zh-CN"/>
        </w:rPr>
      </w:pPr>
      <w:r>
        <w:rPr>
          <w:rFonts w:hint="eastAsia" w:ascii="仿宋" w:hAnsi="仿宋" w:eastAsia="仿宋" w:cs="仿宋"/>
          <w:color w:val="000000"/>
          <w:lang w:val="en-US" w:eastAsia="zh-CN"/>
        </w:rPr>
        <w:t xml:space="preserve">          </w:t>
      </w:r>
      <w:r>
        <w:rPr>
          <w:rFonts w:hint="eastAsia" w:ascii="仿宋" w:hAnsi="仿宋" w:eastAsia="仿宋" w:cs="仿宋"/>
          <w:color w:val="000000"/>
          <w:lang w:eastAsia="zh-CN"/>
        </w:rPr>
        <w:t>时</w:t>
      </w:r>
      <w:r>
        <w:rPr>
          <w:rFonts w:hint="eastAsia" w:ascii="仿宋" w:hAnsi="仿宋" w:eastAsia="仿宋" w:cs="仿宋"/>
          <w:color w:val="000000"/>
          <w:lang w:val="en-US" w:eastAsia="zh-CN"/>
        </w:rPr>
        <w:t xml:space="preserve">    </w:t>
      </w:r>
      <w:r>
        <w:rPr>
          <w:rFonts w:hint="eastAsia" w:ascii="仿宋" w:hAnsi="仿宋" w:eastAsia="仿宋" w:cs="仿宋"/>
          <w:color w:val="000000"/>
          <w:lang w:eastAsia="zh-CN"/>
        </w:rPr>
        <w:t>间：</w:t>
      </w:r>
    </w:p>
    <w:p>
      <w:pPr>
        <w:ind w:firstLine="0" w:firstLineChars="0"/>
        <w:rPr>
          <w:rFonts w:hint="eastAsia" w:ascii="黑体" w:hAnsi="黑体" w:eastAsia="黑体"/>
          <w:color w:val="000000"/>
        </w:rPr>
      </w:pPr>
    </w:p>
    <w:p>
      <w:pPr>
        <w:ind w:firstLine="0" w:firstLineChars="0"/>
        <w:rPr>
          <w:rFonts w:hint="eastAsia" w:ascii="黑体" w:hAnsi="黑体" w:eastAsia="黑体"/>
          <w:color w:val="000000"/>
        </w:rPr>
      </w:pPr>
    </w:p>
    <w:p>
      <w:pPr>
        <w:ind w:firstLine="0" w:firstLineChars="0"/>
        <w:rPr>
          <w:rFonts w:hint="eastAsia" w:ascii="黑体" w:hAnsi="黑体" w:eastAsia="黑体"/>
          <w:color w:val="000000"/>
        </w:rPr>
      </w:pPr>
    </w:p>
    <w:p>
      <w:pPr>
        <w:ind w:firstLine="0" w:firstLineChars="0"/>
        <w:rPr>
          <w:rFonts w:hint="eastAsia" w:ascii="黑体" w:hAnsi="黑体" w:eastAsia="黑体"/>
          <w:color w:val="000000"/>
        </w:rPr>
      </w:pPr>
    </w:p>
    <w:p>
      <w:pPr>
        <w:ind w:firstLine="0" w:firstLineChars="0"/>
        <w:rPr>
          <w:rFonts w:hint="eastAsia" w:ascii="黑体" w:hAnsi="黑体" w:eastAsia="黑体"/>
          <w:color w:val="000000"/>
        </w:rPr>
      </w:pPr>
    </w:p>
    <w:p>
      <w:pPr>
        <w:ind w:firstLine="0" w:firstLineChars="0"/>
        <w:rPr>
          <w:rFonts w:hint="eastAsia" w:ascii="黑体" w:hAnsi="黑体" w:eastAsia="黑体"/>
          <w:color w:val="000000"/>
        </w:rPr>
      </w:pPr>
    </w:p>
    <w:p>
      <w:pPr>
        <w:ind w:firstLine="0" w:firstLineChars="0"/>
        <w:rPr>
          <w:rFonts w:hint="eastAsia" w:ascii="黑体" w:hAnsi="黑体" w:eastAsia="黑体"/>
          <w:color w:val="000000"/>
        </w:rPr>
      </w:pPr>
    </w:p>
    <w:p>
      <w:pPr>
        <w:pStyle w:val="2"/>
        <w:rPr>
          <w:rFonts w:hint="eastAsia"/>
        </w:rPr>
      </w:pPr>
    </w:p>
    <w:p>
      <w:pPr>
        <w:ind w:firstLine="0" w:firstLineChars="0"/>
        <w:rPr>
          <w:rFonts w:hint="eastAsia" w:ascii="黑体" w:hAnsi="黑体" w:eastAsia="黑体"/>
          <w:color w:val="000000"/>
        </w:rPr>
      </w:pPr>
    </w:p>
    <w:p>
      <w:pPr>
        <w:ind w:firstLine="0" w:firstLineChars="0"/>
        <w:rPr>
          <w:rFonts w:ascii="黑体" w:hAnsi="黑体" w:eastAsia="黑体"/>
          <w:color w:val="000000"/>
        </w:rPr>
      </w:pPr>
      <w:r>
        <w:rPr>
          <w:rFonts w:hint="eastAsia" w:ascii="黑体" w:hAnsi="黑体" w:eastAsia="黑体"/>
          <w:color w:val="000000"/>
        </w:rPr>
        <w:br w:type="page"/>
      </w:r>
      <w:r>
        <w:rPr>
          <w:rFonts w:hint="eastAsia" w:ascii="黑体" w:hAnsi="黑体" w:eastAsia="黑体"/>
          <w:color w:val="000000"/>
        </w:rPr>
        <w:t>附件2</w:t>
      </w:r>
    </w:p>
    <w:p>
      <w:pPr>
        <w:spacing w:line="100" w:lineRule="exact"/>
        <w:ind w:firstLine="440" w:firstLineChars="100"/>
        <w:jc w:val="center"/>
        <w:rPr>
          <w:rFonts w:hint="eastAsia" w:ascii="方正小标宋简体" w:hAnsi="方正小标宋简体" w:eastAsia="方正小标宋简体" w:cs="方正小标宋简体"/>
          <w:color w:val="000000"/>
          <w:sz w:val="44"/>
          <w:szCs w:val="44"/>
        </w:rPr>
      </w:pPr>
    </w:p>
    <w:p>
      <w:pPr>
        <w:spacing w:line="660" w:lineRule="exact"/>
        <w:ind w:firstLine="0" w:firstLineChars="0"/>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浙江省制造业创新中心</w:t>
      </w:r>
      <w:r>
        <w:rPr>
          <w:rFonts w:hint="eastAsia" w:ascii="方正小标宋简体" w:hAnsi="方正小标宋简体" w:eastAsia="方正小标宋简体" w:cs="方正小标宋简体"/>
          <w:color w:val="000000"/>
          <w:sz w:val="44"/>
          <w:szCs w:val="44"/>
          <w:lang w:eastAsia="zh-CN"/>
        </w:rPr>
        <w:t>培育</w:t>
      </w:r>
      <w:r>
        <w:rPr>
          <w:rFonts w:hint="eastAsia" w:ascii="方正小标宋简体" w:hAnsi="方正小标宋简体" w:eastAsia="方正小标宋简体" w:cs="方正小标宋简体"/>
          <w:color w:val="000000"/>
          <w:sz w:val="44"/>
          <w:szCs w:val="44"/>
        </w:rPr>
        <w:t>建设实施方案</w:t>
      </w:r>
    </w:p>
    <w:p>
      <w:pPr>
        <w:spacing w:line="660" w:lineRule="exact"/>
        <w:ind w:firstLine="0" w:firstLineChars="0"/>
        <w:jc w:val="center"/>
        <w:rPr>
          <w:rFonts w:hint="eastAsia" w:ascii="仿宋" w:hAnsi="仿宋" w:eastAsia="仿宋" w:cs="仿宋"/>
          <w:color w:val="000000"/>
        </w:rPr>
      </w:pPr>
      <w:r>
        <w:rPr>
          <w:rFonts w:hint="eastAsia" w:ascii="仿宋" w:hAnsi="仿宋" w:eastAsia="仿宋" w:cs="仿宋"/>
          <w:color w:val="000000"/>
        </w:rPr>
        <w:t>（</w:t>
      </w:r>
      <w:r>
        <w:rPr>
          <w:rFonts w:hint="eastAsia" w:ascii="仿宋" w:hAnsi="仿宋" w:eastAsia="仿宋" w:cs="仿宋"/>
          <w:color w:val="000000"/>
          <w:lang w:eastAsia="zh-CN"/>
        </w:rPr>
        <w:t>本部分</w:t>
      </w:r>
      <w:r>
        <w:rPr>
          <w:rFonts w:hint="eastAsia" w:ascii="仿宋" w:hAnsi="仿宋" w:eastAsia="仿宋" w:cs="仿宋"/>
          <w:color w:val="000000"/>
        </w:rPr>
        <w:t>由所在地人民政府或经信主管部门负责编制）</w:t>
      </w:r>
    </w:p>
    <w:p>
      <w:pPr>
        <w:ind w:firstLine="320" w:firstLineChars="100"/>
        <w:rPr>
          <w:rFonts w:ascii="仿宋_GB2312" w:hAnsi="黑体"/>
          <w:color w:val="000000"/>
        </w:rPr>
      </w:pPr>
    </w:p>
    <w:p>
      <w:pPr>
        <w:ind w:firstLine="640" w:firstLineChars="200"/>
        <w:rPr>
          <w:rFonts w:hint="eastAsia" w:ascii="仿宋" w:hAnsi="仿宋" w:eastAsia="仿宋" w:cs="仿宋"/>
          <w:color w:val="000000"/>
        </w:rPr>
      </w:pPr>
      <w:r>
        <w:rPr>
          <w:rFonts w:hint="eastAsia" w:ascii="仿宋" w:hAnsi="仿宋" w:eastAsia="仿宋" w:cs="仿宋"/>
          <w:color w:val="000000"/>
        </w:rPr>
        <w:t>科学谋划</w:t>
      </w:r>
      <w:r>
        <w:rPr>
          <w:rFonts w:hint="eastAsia" w:ascii="仿宋" w:hAnsi="仿宋" w:eastAsia="仿宋" w:cs="仿宋"/>
          <w:color w:val="000000"/>
          <w:lang w:eastAsia="zh-CN"/>
        </w:rPr>
        <w:t>制造业</w:t>
      </w:r>
      <w:r>
        <w:rPr>
          <w:rFonts w:hint="eastAsia" w:ascii="仿宋" w:hAnsi="仿宋" w:eastAsia="仿宋" w:cs="仿宋"/>
          <w:color w:val="000000"/>
        </w:rPr>
        <w:t>创新中心建设总体思路，重点明确当地政府对推荐省级制造业创新中心在人才引育、要素配置、财税支持、精准服务等方面的支持政策和措施等</w:t>
      </w:r>
      <w:r>
        <w:rPr>
          <w:rFonts w:hint="eastAsia" w:ascii="仿宋" w:hAnsi="仿宋" w:eastAsia="仿宋" w:cs="仿宋"/>
          <w:color w:val="000000"/>
          <w:lang w:eastAsia="zh-CN"/>
        </w:rPr>
        <w:t>，具体参照如下：</w:t>
      </w:r>
    </w:p>
    <w:p>
      <w:pPr>
        <w:ind w:firstLine="640" w:firstLineChars="200"/>
        <w:rPr>
          <w:rFonts w:hint="eastAsia" w:ascii="黑体" w:hAnsi="黑体" w:eastAsia="黑体" w:cs="黑体"/>
          <w:color w:val="000000"/>
        </w:rPr>
      </w:pPr>
      <w:r>
        <w:rPr>
          <w:rFonts w:hint="eastAsia" w:ascii="黑体" w:hAnsi="黑体" w:eastAsia="黑体" w:cs="黑体"/>
          <w:color w:val="000000"/>
        </w:rPr>
        <w:t>一、组织领导</w:t>
      </w:r>
    </w:p>
    <w:p>
      <w:pPr>
        <w:ind w:firstLine="640" w:firstLineChars="200"/>
        <w:rPr>
          <w:rFonts w:hint="eastAsia" w:ascii="仿宋" w:hAnsi="仿宋" w:eastAsia="仿宋" w:cs="仿宋"/>
          <w:color w:val="000000"/>
        </w:rPr>
      </w:pPr>
      <w:r>
        <w:rPr>
          <w:rFonts w:hint="eastAsia" w:ascii="仿宋" w:hAnsi="仿宋" w:eastAsia="仿宋" w:cs="仿宋"/>
          <w:color w:val="000000"/>
        </w:rPr>
        <w:t>成立组织领导机构，明确部门职责分工，健全组织、工作、运行体系，形成各相关部门共同推动的工作机制。</w:t>
      </w:r>
    </w:p>
    <w:p>
      <w:pPr>
        <w:ind w:firstLine="640" w:firstLineChars="200"/>
        <w:rPr>
          <w:rFonts w:hint="eastAsia" w:ascii="黑体" w:hAnsi="黑体" w:eastAsia="黑体" w:cs="黑体"/>
          <w:color w:val="000000"/>
        </w:rPr>
      </w:pPr>
      <w:r>
        <w:rPr>
          <w:rFonts w:hint="eastAsia" w:ascii="黑体" w:hAnsi="黑体" w:eastAsia="黑体" w:cs="黑体"/>
          <w:color w:val="000000"/>
        </w:rPr>
        <w:t>二、建设方案</w:t>
      </w:r>
    </w:p>
    <w:p>
      <w:pPr>
        <w:ind w:firstLine="640" w:firstLineChars="200"/>
        <w:rPr>
          <w:rFonts w:hint="eastAsia" w:ascii="仿宋" w:hAnsi="仿宋" w:eastAsia="仿宋" w:cs="仿宋"/>
          <w:color w:val="000000"/>
        </w:rPr>
      </w:pPr>
      <w:r>
        <w:rPr>
          <w:rFonts w:hint="eastAsia" w:ascii="仿宋" w:hAnsi="仿宋" w:eastAsia="仿宋" w:cs="仿宋"/>
          <w:color w:val="000000"/>
        </w:rPr>
        <w:t>简要阐述</w:t>
      </w:r>
      <w:r>
        <w:rPr>
          <w:rFonts w:hint="eastAsia" w:ascii="仿宋" w:hAnsi="仿宋" w:eastAsia="仿宋" w:cs="仿宋"/>
          <w:color w:val="000000"/>
          <w:lang w:eastAsia="zh-CN"/>
        </w:rPr>
        <w:t>制造业</w:t>
      </w:r>
      <w:r>
        <w:rPr>
          <w:rFonts w:hint="eastAsia" w:ascii="仿宋" w:hAnsi="仿宋" w:eastAsia="仿宋" w:cs="仿宋"/>
          <w:color w:val="000000"/>
        </w:rPr>
        <w:t>创新中心建设的创建基础、建设目标、建设内容和运行机制。</w:t>
      </w:r>
    </w:p>
    <w:p>
      <w:pPr>
        <w:ind w:firstLine="640" w:firstLineChars="200"/>
        <w:rPr>
          <w:rFonts w:hint="eastAsia" w:ascii="黑体" w:hAnsi="黑体" w:eastAsia="黑体" w:cs="黑体"/>
          <w:color w:val="000000"/>
        </w:rPr>
      </w:pPr>
      <w:r>
        <w:rPr>
          <w:rFonts w:hint="eastAsia" w:ascii="黑体" w:hAnsi="黑体" w:eastAsia="黑体" w:cs="黑体"/>
          <w:color w:val="000000"/>
        </w:rPr>
        <w:t>三、保障措施</w:t>
      </w:r>
    </w:p>
    <w:p>
      <w:pPr>
        <w:ind w:firstLine="640" w:firstLineChars="200"/>
        <w:rPr>
          <w:rFonts w:hint="eastAsia" w:ascii="仿宋" w:hAnsi="仿宋" w:eastAsia="仿宋" w:cs="仿宋"/>
          <w:color w:val="000000"/>
        </w:rPr>
      </w:pPr>
      <w:r>
        <w:rPr>
          <w:rFonts w:hint="eastAsia" w:ascii="仿宋" w:hAnsi="仿宋" w:eastAsia="仿宋" w:cs="仿宋"/>
          <w:color w:val="000000"/>
        </w:rPr>
        <w:t>主要包括：政策保障，在统筹地方产业、科技、财税、教育、金融、土地、人力社保协会等资源，以及创新人才引进等方面提出可操作性政策；资金保障，包括省级资金的使用计划，地方财政支持创新中心建设计划等；信息公开，包括建立健全建设项目、资金预算信息公开，以及统计报告制度等。</w:t>
      </w:r>
    </w:p>
    <w:p>
      <w:pPr>
        <w:ind w:firstLine="640" w:firstLineChars="200"/>
        <w:rPr>
          <w:rFonts w:hint="eastAsia" w:ascii="黑体" w:hAnsi="黑体" w:eastAsia="黑体" w:cs="黑体"/>
          <w:color w:val="000000"/>
        </w:rPr>
      </w:pPr>
      <w:r>
        <w:rPr>
          <w:rFonts w:hint="eastAsia" w:ascii="黑体" w:hAnsi="黑体" w:eastAsia="黑体" w:cs="黑体"/>
          <w:color w:val="000000"/>
        </w:rPr>
        <w:t>四、其他需要说明的事项</w:t>
      </w:r>
    </w:p>
    <w:p>
      <w:pPr>
        <w:ind w:firstLine="320" w:firstLineChars="100"/>
        <w:rPr>
          <w:rFonts w:hint="eastAsia" w:ascii="黑体" w:hAnsi="黑体" w:eastAsia="黑体" w:cs="黑体"/>
          <w:color w:val="000000"/>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2098" w:right="1474" w:bottom="1984" w:left="1587" w:header="851" w:footer="1587" w:gutter="0"/>
          <w:pgNumType w:fmt="decimal"/>
          <w:cols w:space="720" w:num="1"/>
          <w:rtlGutter w:val="0"/>
          <w:docGrid w:type="lines" w:linePitch="439" w:charSpace="0"/>
        </w:sectPr>
      </w:pPr>
    </w:p>
    <w:p>
      <w:pPr>
        <w:spacing w:line="540" w:lineRule="exact"/>
        <w:ind w:firstLine="0" w:firstLineChars="0"/>
        <w:rPr>
          <w:rFonts w:ascii="黑体" w:hAnsi="黑体" w:eastAsia="黑体"/>
          <w:color w:val="000000"/>
        </w:rPr>
      </w:pPr>
      <w:r>
        <w:rPr>
          <w:rFonts w:hint="eastAsia" w:ascii="黑体" w:hAnsi="黑体" w:eastAsia="黑体"/>
          <w:color w:val="000000"/>
        </w:rPr>
        <w:t>附件3</w:t>
      </w:r>
    </w:p>
    <w:p>
      <w:pPr>
        <w:spacing w:line="600" w:lineRule="exact"/>
        <w:ind w:firstLine="0" w:firstLineChars="0"/>
        <w:jc w:val="both"/>
        <w:rPr>
          <w:rFonts w:hint="eastAsia" w:ascii="方正小标宋简体" w:hAnsi="方正小标宋简体" w:eastAsia="方正小标宋简体" w:cs="方正小标宋简体"/>
          <w:color w:val="000000"/>
          <w:sz w:val="44"/>
          <w:szCs w:val="44"/>
        </w:rPr>
      </w:pPr>
    </w:p>
    <w:p>
      <w:pPr>
        <w:spacing w:line="660" w:lineRule="exact"/>
        <w:ind w:firstLine="0" w:firstLineChars="0"/>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推荐汇总表</w:t>
      </w:r>
    </w:p>
    <w:p>
      <w:pPr>
        <w:spacing w:line="600" w:lineRule="exact"/>
        <w:ind w:right="-7171" w:rightChars="-2241" w:firstLine="0" w:firstLineChars="0"/>
        <w:jc w:val="both"/>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 xml:space="preserve"> </w:t>
      </w:r>
    </w:p>
    <w:p>
      <w:pPr>
        <w:spacing w:line="600" w:lineRule="exact"/>
        <w:ind w:firstLine="0" w:firstLineChars="0"/>
        <w:rPr>
          <w:rFonts w:hint="eastAsia" w:ascii="仿宋" w:hAnsi="仿宋" w:eastAsia="仿宋" w:cs="仿宋"/>
          <w:color w:val="000000"/>
          <w:sz w:val="28"/>
          <w:szCs w:val="28"/>
          <w:u w:val="single"/>
        </w:rPr>
      </w:pPr>
      <w:r>
        <w:rPr>
          <w:rFonts w:hint="eastAsia" w:ascii="仿宋" w:hAnsi="仿宋" w:eastAsia="仿宋" w:cs="仿宋"/>
          <w:color w:val="000000"/>
          <w:sz w:val="28"/>
          <w:szCs w:val="28"/>
        </w:rPr>
        <w:t>地方经信主管部门（盖章）：</w:t>
      </w:r>
      <w:r>
        <w:rPr>
          <w:rFonts w:hint="eastAsia" w:ascii="仿宋" w:hAnsi="仿宋" w:eastAsia="仿宋" w:cs="仿宋"/>
          <w:color w:val="000000"/>
          <w:sz w:val="28"/>
          <w:szCs w:val="28"/>
          <w:u w:val="single"/>
        </w:rPr>
        <w:t xml:space="preserve">                            </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1283"/>
        <w:gridCol w:w="1764"/>
        <w:gridCol w:w="2836"/>
        <w:gridCol w:w="1416"/>
        <w:gridCol w:w="2914"/>
        <w:gridCol w:w="1205"/>
        <w:gridCol w:w="1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773"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ascii="仿宋" w:hAnsi="仿宋" w:eastAsia="仿宋" w:cs="仿宋"/>
                <w:b/>
                <w:bCs/>
                <w:color w:val="000000"/>
                <w:sz w:val="24"/>
              </w:rPr>
            </w:pPr>
            <w:r>
              <w:rPr>
                <w:rFonts w:hint="eastAsia" w:ascii="仿宋" w:hAnsi="仿宋" w:eastAsia="仿宋" w:cs="仿宋"/>
                <w:b/>
                <w:bCs/>
                <w:color w:val="000000"/>
                <w:sz w:val="24"/>
              </w:rPr>
              <w:t>序号</w:t>
            </w:r>
          </w:p>
        </w:tc>
        <w:tc>
          <w:tcPr>
            <w:tcW w:w="1283" w:type="dxa"/>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b/>
                <w:bCs/>
                <w:color w:val="000000"/>
                <w:sz w:val="24"/>
              </w:rPr>
            </w:pPr>
            <w:r>
              <w:rPr>
                <w:rFonts w:hint="eastAsia" w:ascii="仿宋" w:hAnsi="仿宋" w:eastAsia="仿宋" w:cs="仿宋"/>
                <w:b/>
                <w:bCs/>
                <w:color w:val="000000"/>
                <w:sz w:val="24"/>
              </w:rPr>
              <w:t>创新中心名称</w:t>
            </w:r>
          </w:p>
        </w:tc>
        <w:tc>
          <w:tcPr>
            <w:tcW w:w="1764" w:type="dxa"/>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b/>
                <w:bCs/>
                <w:color w:val="000000"/>
                <w:sz w:val="24"/>
              </w:rPr>
            </w:pPr>
            <w:r>
              <w:rPr>
                <w:rFonts w:hint="eastAsia" w:ascii="仿宋" w:hAnsi="仿宋" w:eastAsia="仿宋" w:cs="仿宋"/>
                <w:b/>
                <w:bCs/>
                <w:color w:val="000000"/>
                <w:sz w:val="24"/>
              </w:rPr>
              <w:t>牵头单位</w:t>
            </w:r>
          </w:p>
        </w:tc>
        <w:tc>
          <w:tcPr>
            <w:tcW w:w="2836" w:type="dxa"/>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b/>
                <w:bCs/>
                <w:color w:val="000000"/>
                <w:sz w:val="24"/>
              </w:rPr>
            </w:pPr>
            <w:r>
              <w:rPr>
                <w:rFonts w:hint="eastAsia" w:ascii="仿宋" w:hAnsi="仿宋" w:eastAsia="仿宋" w:cs="仿宋"/>
                <w:b/>
                <w:bCs/>
                <w:color w:val="000000"/>
                <w:sz w:val="24"/>
              </w:rPr>
              <w:t>主要成员单位</w:t>
            </w:r>
          </w:p>
        </w:tc>
        <w:tc>
          <w:tcPr>
            <w:tcW w:w="1416" w:type="dxa"/>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b/>
                <w:bCs/>
                <w:color w:val="000000"/>
                <w:sz w:val="24"/>
              </w:rPr>
            </w:pPr>
            <w:r>
              <w:rPr>
                <w:rFonts w:hint="eastAsia" w:ascii="仿宋" w:hAnsi="仿宋" w:eastAsia="仿宋" w:cs="仿宋"/>
                <w:b/>
                <w:bCs/>
                <w:color w:val="000000"/>
                <w:sz w:val="24"/>
              </w:rPr>
              <w:t>所属领域</w:t>
            </w:r>
          </w:p>
        </w:tc>
        <w:tc>
          <w:tcPr>
            <w:tcW w:w="2914" w:type="dxa"/>
            <w:tcBorders>
              <w:top w:val="single" w:color="auto" w:sz="4" w:space="0"/>
              <w:left w:val="nil"/>
              <w:bottom w:val="single" w:color="auto" w:sz="4" w:space="0"/>
              <w:right w:val="single" w:color="auto" w:sz="4" w:space="0"/>
            </w:tcBorders>
            <w:noWrap w:val="0"/>
            <w:vAlign w:val="center"/>
          </w:tcPr>
          <w:p>
            <w:pPr>
              <w:snapToGrid w:val="0"/>
              <w:spacing w:line="240" w:lineRule="auto"/>
              <w:ind w:firstLine="0" w:firstLineChars="0"/>
              <w:jc w:val="center"/>
              <w:rPr>
                <w:rFonts w:hint="eastAsia" w:ascii="仿宋" w:hAnsi="仿宋" w:eastAsia="仿宋" w:cs="仿宋"/>
                <w:b/>
                <w:bCs/>
                <w:color w:val="000000"/>
                <w:sz w:val="24"/>
              </w:rPr>
            </w:pPr>
            <w:r>
              <w:rPr>
                <w:rFonts w:hint="eastAsia" w:ascii="仿宋" w:hAnsi="仿宋" w:eastAsia="仿宋" w:cs="仿宋"/>
                <w:b/>
                <w:bCs/>
                <w:color w:val="000000"/>
                <w:sz w:val="24"/>
              </w:rPr>
              <w:t>研发方向及到202</w:t>
            </w:r>
            <w:r>
              <w:rPr>
                <w:rFonts w:hint="eastAsia" w:ascii="仿宋" w:hAnsi="仿宋" w:eastAsia="仿宋" w:cs="仿宋"/>
                <w:b/>
                <w:bCs/>
                <w:color w:val="000000"/>
                <w:sz w:val="24"/>
                <w:lang w:val="en-US" w:eastAsia="zh-CN"/>
              </w:rPr>
              <w:t>4</w:t>
            </w:r>
            <w:r>
              <w:rPr>
                <w:rFonts w:hint="eastAsia" w:ascii="仿宋" w:hAnsi="仿宋" w:eastAsia="仿宋" w:cs="仿宋"/>
                <w:b/>
                <w:bCs/>
                <w:color w:val="000000"/>
                <w:sz w:val="24"/>
              </w:rPr>
              <w:t>年</w:t>
            </w:r>
          </w:p>
          <w:p>
            <w:pPr>
              <w:snapToGrid w:val="0"/>
              <w:spacing w:line="240" w:lineRule="auto"/>
              <w:ind w:firstLine="0" w:firstLineChars="0"/>
              <w:jc w:val="center"/>
              <w:rPr>
                <w:rFonts w:hint="eastAsia" w:ascii="仿宋" w:hAnsi="仿宋" w:eastAsia="仿宋" w:cs="仿宋"/>
                <w:b/>
                <w:bCs/>
                <w:color w:val="000000"/>
                <w:sz w:val="24"/>
              </w:rPr>
            </w:pPr>
            <w:r>
              <w:rPr>
                <w:rFonts w:hint="eastAsia" w:ascii="仿宋" w:hAnsi="仿宋" w:eastAsia="仿宋" w:cs="仿宋"/>
                <w:b/>
                <w:bCs/>
                <w:color w:val="000000"/>
                <w:sz w:val="24"/>
              </w:rPr>
              <w:t>工作目标（定量）</w:t>
            </w:r>
          </w:p>
        </w:tc>
        <w:tc>
          <w:tcPr>
            <w:tcW w:w="1205" w:type="dxa"/>
            <w:tcBorders>
              <w:top w:val="single" w:color="auto" w:sz="4" w:space="0"/>
              <w:left w:val="nil"/>
              <w:bottom w:val="single" w:color="auto" w:sz="4" w:space="0"/>
              <w:right w:val="single" w:color="auto" w:sz="4" w:space="0"/>
            </w:tcBorders>
            <w:noWrap w:val="0"/>
            <w:vAlign w:val="center"/>
          </w:tcPr>
          <w:p>
            <w:pPr>
              <w:snapToGrid w:val="0"/>
              <w:ind w:firstLine="0" w:firstLineChars="0"/>
              <w:jc w:val="center"/>
              <w:rPr>
                <w:rFonts w:hint="eastAsia" w:ascii="仿宋" w:hAnsi="仿宋" w:eastAsia="仿宋" w:cs="仿宋"/>
                <w:b/>
                <w:bCs/>
                <w:color w:val="000000"/>
                <w:sz w:val="24"/>
              </w:rPr>
            </w:pPr>
            <w:r>
              <w:rPr>
                <w:rFonts w:hint="eastAsia" w:ascii="仿宋" w:hAnsi="仿宋" w:eastAsia="仿宋" w:cs="仿宋"/>
                <w:b/>
                <w:bCs/>
                <w:color w:val="000000"/>
                <w:sz w:val="24"/>
              </w:rPr>
              <w:t>联系人</w:t>
            </w:r>
          </w:p>
        </w:tc>
        <w:tc>
          <w:tcPr>
            <w:tcW w:w="1603" w:type="dxa"/>
            <w:tcBorders>
              <w:top w:val="single" w:color="auto" w:sz="4" w:space="0"/>
              <w:left w:val="nil"/>
              <w:bottom w:val="single" w:color="auto" w:sz="4" w:space="0"/>
              <w:right w:val="single" w:color="auto" w:sz="4" w:space="0"/>
            </w:tcBorders>
            <w:noWrap w:val="0"/>
            <w:vAlign w:val="center"/>
          </w:tcPr>
          <w:p>
            <w:pPr>
              <w:snapToGrid w:val="0"/>
              <w:ind w:firstLine="0" w:firstLineChars="0"/>
              <w:jc w:val="center"/>
              <w:rPr>
                <w:rFonts w:hint="eastAsia" w:ascii="仿宋" w:hAnsi="仿宋" w:eastAsia="仿宋" w:cs="仿宋"/>
                <w:b/>
                <w:bCs/>
                <w:color w:val="000000"/>
                <w:sz w:val="24"/>
              </w:rPr>
            </w:pPr>
            <w:r>
              <w:rPr>
                <w:rFonts w:hint="eastAsia" w:ascii="仿宋" w:hAnsi="仿宋" w:eastAsia="仿宋" w:cs="仿宋"/>
                <w:b/>
                <w:bCs/>
                <w:color w:val="000000"/>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773"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1</w:t>
            </w:r>
          </w:p>
        </w:tc>
        <w:tc>
          <w:tcPr>
            <w:tcW w:w="1283" w:type="dxa"/>
            <w:tcBorders>
              <w:top w:val="single" w:color="auto" w:sz="4" w:space="0"/>
              <w:left w:val="nil"/>
              <w:bottom w:val="single" w:color="auto" w:sz="4" w:space="0"/>
              <w:right w:val="single" w:color="auto" w:sz="4" w:space="0"/>
            </w:tcBorders>
            <w:noWrap w:val="0"/>
            <w:vAlign w:val="center"/>
          </w:tcPr>
          <w:p>
            <w:pPr>
              <w:snapToGrid w:val="0"/>
              <w:ind w:firstLine="0" w:firstLineChars="0"/>
              <w:rPr>
                <w:rFonts w:hint="eastAsia" w:ascii="仿宋" w:hAnsi="仿宋" w:eastAsia="仿宋" w:cs="仿宋"/>
                <w:color w:val="000000"/>
                <w:sz w:val="24"/>
              </w:rPr>
            </w:pPr>
          </w:p>
        </w:tc>
        <w:tc>
          <w:tcPr>
            <w:tcW w:w="1764" w:type="dxa"/>
            <w:tcBorders>
              <w:top w:val="single" w:color="auto" w:sz="4" w:space="0"/>
              <w:left w:val="nil"/>
              <w:bottom w:val="single" w:color="auto" w:sz="4" w:space="0"/>
              <w:right w:val="single" w:color="auto" w:sz="4" w:space="0"/>
            </w:tcBorders>
            <w:noWrap w:val="0"/>
            <w:vAlign w:val="center"/>
          </w:tcPr>
          <w:p>
            <w:pPr>
              <w:snapToGrid w:val="0"/>
              <w:ind w:firstLine="0" w:firstLineChars="0"/>
              <w:rPr>
                <w:rFonts w:hint="eastAsia" w:ascii="仿宋" w:hAnsi="仿宋" w:eastAsia="仿宋" w:cs="仿宋"/>
                <w:color w:val="000000"/>
                <w:sz w:val="24"/>
              </w:rPr>
            </w:pPr>
          </w:p>
        </w:tc>
        <w:tc>
          <w:tcPr>
            <w:tcW w:w="2836" w:type="dxa"/>
            <w:tcBorders>
              <w:top w:val="single" w:color="auto" w:sz="4" w:space="0"/>
              <w:left w:val="nil"/>
              <w:bottom w:val="single" w:color="auto" w:sz="4" w:space="0"/>
              <w:right w:val="single" w:color="auto" w:sz="4" w:space="0"/>
            </w:tcBorders>
            <w:noWrap w:val="0"/>
            <w:vAlign w:val="center"/>
          </w:tcPr>
          <w:p>
            <w:pPr>
              <w:snapToGrid w:val="0"/>
              <w:ind w:firstLine="0" w:firstLineChars="0"/>
              <w:rPr>
                <w:rFonts w:hint="eastAsia" w:ascii="仿宋" w:hAnsi="仿宋" w:eastAsia="仿宋" w:cs="仿宋"/>
                <w:color w:val="000000"/>
                <w:sz w:val="24"/>
              </w:rPr>
            </w:pPr>
          </w:p>
        </w:tc>
        <w:tc>
          <w:tcPr>
            <w:tcW w:w="1416" w:type="dxa"/>
            <w:tcBorders>
              <w:top w:val="single" w:color="auto" w:sz="4" w:space="0"/>
              <w:left w:val="nil"/>
              <w:bottom w:val="single" w:color="auto" w:sz="4" w:space="0"/>
              <w:right w:val="single" w:color="auto" w:sz="4" w:space="0"/>
            </w:tcBorders>
            <w:noWrap w:val="0"/>
            <w:vAlign w:val="center"/>
          </w:tcPr>
          <w:p>
            <w:pPr>
              <w:snapToGrid w:val="0"/>
              <w:ind w:firstLine="0" w:firstLineChars="0"/>
              <w:rPr>
                <w:rFonts w:hint="eastAsia" w:ascii="仿宋" w:hAnsi="仿宋" w:eastAsia="仿宋" w:cs="仿宋"/>
                <w:color w:val="000000"/>
                <w:sz w:val="24"/>
              </w:rPr>
            </w:pPr>
          </w:p>
        </w:tc>
        <w:tc>
          <w:tcPr>
            <w:tcW w:w="2914" w:type="dxa"/>
            <w:tcBorders>
              <w:top w:val="single" w:color="auto" w:sz="4" w:space="0"/>
              <w:left w:val="nil"/>
              <w:bottom w:val="single" w:color="auto" w:sz="4" w:space="0"/>
              <w:right w:val="single" w:color="auto" w:sz="4" w:space="0"/>
            </w:tcBorders>
            <w:noWrap w:val="0"/>
            <w:vAlign w:val="center"/>
          </w:tcPr>
          <w:p>
            <w:pPr>
              <w:snapToGrid w:val="0"/>
              <w:ind w:firstLine="0" w:firstLineChars="0"/>
              <w:rPr>
                <w:rFonts w:hint="eastAsia" w:ascii="仿宋" w:hAnsi="仿宋" w:eastAsia="仿宋" w:cs="仿宋"/>
                <w:color w:val="000000"/>
                <w:sz w:val="24"/>
              </w:rPr>
            </w:pPr>
          </w:p>
        </w:tc>
        <w:tc>
          <w:tcPr>
            <w:tcW w:w="1205" w:type="dxa"/>
            <w:tcBorders>
              <w:top w:val="single" w:color="auto" w:sz="4" w:space="0"/>
              <w:left w:val="nil"/>
              <w:bottom w:val="single" w:color="auto" w:sz="4" w:space="0"/>
              <w:right w:val="single" w:color="auto" w:sz="4" w:space="0"/>
            </w:tcBorders>
            <w:noWrap w:val="0"/>
            <w:vAlign w:val="center"/>
          </w:tcPr>
          <w:p>
            <w:pPr>
              <w:snapToGrid w:val="0"/>
              <w:ind w:firstLine="0" w:firstLineChars="0"/>
              <w:rPr>
                <w:rFonts w:hint="eastAsia" w:ascii="仿宋" w:hAnsi="仿宋" w:eastAsia="仿宋" w:cs="仿宋"/>
                <w:color w:val="000000"/>
                <w:sz w:val="24"/>
              </w:rPr>
            </w:pPr>
          </w:p>
        </w:tc>
        <w:tc>
          <w:tcPr>
            <w:tcW w:w="1603" w:type="dxa"/>
            <w:tcBorders>
              <w:top w:val="single" w:color="auto" w:sz="4" w:space="0"/>
              <w:left w:val="nil"/>
              <w:bottom w:val="single" w:color="auto" w:sz="4" w:space="0"/>
              <w:right w:val="single" w:color="auto" w:sz="4" w:space="0"/>
            </w:tcBorders>
            <w:noWrap w:val="0"/>
            <w:vAlign w:val="center"/>
          </w:tcPr>
          <w:p>
            <w:pPr>
              <w:snapToGrid w:val="0"/>
              <w:ind w:firstLine="0" w:firstLineChars="0"/>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773"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2</w:t>
            </w:r>
          </w:p>
        </w:tc>
        <w:tc>
          <w:tcPr>
            <w:tcW w:w="1283" w:type="dxa"/>
            <w:tcBorders>
              <w:top w:val="single" w:color="auto" w:sz="4" w:space="0"/>
              <w:left w:val="nil"/>
              <w:bottom w:val="single" w:color="auto" w:sz="4" w:space="0"/>
              <w:right w:val="single" w:color="auto" w:sz="4" w:space="0"/>
            </w:tcBorders>
            <w:noWrap w:val="0"/>
            <w:vAlign w:val="center"/>
          </w:tcPr>
          <w:p>
            <w:pPr>
              <w:snapToGrid w:val="0"/>
              <w:ind w:firstLine="0" w:firstLineChars="0"/>
              <w:rPr>
                <w:rFonts w:hint="eastAsia" w:ascii="仿宋" w:hAnsi="仿宋" w:eastAsia="仿宋" w:cs="仿宋"/>
                <w:color w:val="000000"/>
                <w:sz w:val="24"/>
              </w:rPr>
            </w:pPr>
          </w:p>
        </w:tc>
        <w:tc>
          <w:tcPr>
            <w:tcW w:w="1764" w:type="dxa"/>
            <w:tcBorders>
              <w:top w:val="single" w:color="auto" w:sz="4" w:space="0"/>
              <w:left w:val="nil"/>
              <w:bottom w:val="single" w:color="auto" w:sz="4" w:space="0"/>
              <w:right w:val="single" w:color="auto" w:sz="4" w:space="0"/>
            </w:tcBorders>
            <w:noWrap w:val="0"/>
            <w:vAlign w:val="center"/>
          </w:tcPr>
          <w:p>
            <w:pPr>
              <w:snapToGrid w:val="0"/>
              <w:ind w:firstLine="0" w:firstLineChars="0"/>
              <w:rPr>
                <w:rFonts w:hint="eastAsia" w:ascii="仿宋" w:hAnsi="仿宋" w:eastAsia="仿宋" w:cs="仿宋"/>
                <w:color w:val="000000"/>
                <w:sz w:val="24"/>
              </w:rPr>
            </w:pPr>
          </w:p>
        </w:tc>
        <w:tc>
          <w:tcPr>
            <w:tcW w:w="2836" w:type="dxa"/>
            <w:tcBorders>
              <w:top w:val="single" w:color="auto" w:sz="4" w:space="0"/>
              <w:left w:val="nil"/>
              <w:bottom w:val="single" w:color="auto" w:sz="4" w:space="0"/>
              <w:right w:val="single" w:color="auto" w:sz="4" w:space="0"/>
            </w:tcBorders>
            <w:noWrap w:val="0"/>
            <w:vAlign w:val="center"/>
          </w:tcPr>
          <w:p>
            <w:pPr>
              <w:snapToGrid w:val="0"/>
              <w:ind w:firstLine="0" w:firstLineChars="0"/>
              <w:rPr>
                <w:rFonts w:hint="eastAsia" w:ascii="仿宋" w:hAnsi="仿宋" w:eastAsia="仿宋" w:cs="仿宋"/>
                <w:color w:val="000000"/>
                <w:sz w:val="24"/>
              </w:rPr>
            </w:pPr>
          </w:p>
        </w:tc>
        <w:tc>
          <w:tcPr>
            <w:tcW w:w="1416" w:type="dxa"/>
            <w:tcBorders>
              <w:top w:val="single" w:color="auto" w:sz="4" w:space="0"/>
              <w:left w:val="nil"/>
              <w:bottom w:val="single" w:color="auto" w:sz="4" w:space="0"/>
              <w:right w:val="single" w:color="auto" w:sz="4" w:space="0"/>
            </w:tcBorders>
            <w:noWrap w:val="0"/>
            <w:vAlign w:val="center"/>
          </w:tcPr>
          <w:p>
            <w:pPr>
              <w:snapToGrid w:val="0"/>
              <w:ind w:firstLine="0" w:firstLineChars="0"/>
              <w:rPr>
                <w:rFonts w:hint="eastAsia" w:ascii="仿宋" w:hAnsi="仿宋" w:eastAsia="仿宋" w:cs="仿宋"/>
                <w:color w:val="000000"/>
                <w:sz w:val="24"/>
              </w:rPr>
            </w:pPr>
          </w:p>
        </w:tc>
        <w:tc>
          <w:tcPr>
            <w:tcW w:w="2914" w:type="dxa"/>
            <w:tcBorders>
              <w:top w:val="single" w:color="auto" w:sz="4" w:space="0"/>
              <w:left w:val="nil"/>
              <w:bottom w:val="single" w:color="auto" w:sz="4" w:space="0"/>
              <w:right w:val="single" w:color="auto" w:sz="4" w:space="0"/>
            </w:tcBorders>
            <w:noWrap w:val="0"/>
            <w:vAlign w:val="center"/>
          </w:tcPr>
          <w:p>
            <w:pPr>
              <w:snapToGrid w:val="0"/>
              <w:ind w:firstLine="0" w:firstLineChars="0"/>
              <w:rPr>
                <w:rFonts w:hint="eastAsia" w:ascii="仿宋" w:hAnsi="仿宋" w:eastAsia="仿宋" w:cs="仿宋"/>
                <w:color w:val="000000"/>
                <w:sz w:val="24"/>
              </w:rPr>
            </w:pPr>
          </w:p>
        </w:tc>
        <w:tc>
          <w:tcPr>
            <w:tcW w:w="1205" w:type="dxa"/>
            <w:tcBorders>
              <w:top w:val="single" w:color="auto" w:sz="4" w:space="0"/>
              <w:left w:val="nil"/>
              <w:bottom w:val="single" w:color="auto" w:sz="4" w:space="0"/>
              <w:right w:val="single" w:color="auto" w:sz="4" w:space="0"/>
            </w:tcBorders>
            <w:noWrap w:val="0"/>
            <w:vAlign w:val="center"/>
          </w:tcPr>
          <w:p>
            <w:pPr>
              <w:snapToGrid w:val="0"/>
              <w:ind w:firstLine="0" w:firstLineChars="0"/>
              <w:rPr>
                <w:rFonts w:hint="eastAsia" w:ascii="仿宋" w:hAnsi="仿宋" w:eastAsia="仿宋" w:cs="仿宋"/>
                <w:color w:val="000000"/>
                <w:sz w:val="24"/>
              </w:rPr>
            </w:pPr>
          </w:p>
        </w:tc>
        <w:tc>
          <w:tcPr>
            <w:tcW w:w="1603" w:type="dxa"/>
            <w:tcBorders>
              <w:top w:val="single" w:color="auto" w:sz="4" w:space="0"/>
              <w:left w:val="nil"/>
              <w:bottom w:val="single" w:color="auto" w:sz="4" w:space="0"/>
              <w:right w:val="single" w:color="auto" w:sz="4" w:space="0"/>
            </w:tcBorders>
            <w:noWrap w:val="0"/>
            <w:vAlign w:val="center"/>
          </w:tcPr>
          <w:p>
            <w:pPr>
              <w:snapToGrid w:val="0"/>
              <w:ind w:firstLine="0" w:firstLineChars="0"/>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773"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3</w:t>
            </w:r>
          </w:p>
        </w:tc>
        <w:tc>
          <w:tcPr>
            <w:tcW w:w="1283" w:type="dxa"/>
            <w:tcBorders>
              <w:top w:val="single" w:color="auto" w:sz="4" w:space="0"/>
              <w:left w:val="nil"/>
              <w:bottom w:val="single" w:color="auto" w:sz="4" w:space="0"/>
              <w:right w:val="single" w:color="auto" w:sz="4" w:space="0"/>
            </w:tcBorders>
            <w:noWrap w:val="0"/>
            <w:vAlign w:val="center"/>
          </w:tcPr>
          <w:p>
            <w:pPr>
              <w:snapToGrid w:val="0"/>
              <w:ind w:firstLine="0" w:firstLineChars="0"/>
              <w:rPr>
                <w:rFonts w:hint="eastAsia" w:ascii="仿宋" w:hAnsi="仿宋" w:eastAsia="仿宋" w:cs="仿宋"/>
                <w:color w:val="000000"/>
                <w:sz w:val="24"/>
              </w:rPr>
            </w:pPr>
          </w:p>
        </w:tc>
        <w:tc>
          <w:tcPr>
            <w:tcW w:w="1764" w:type="dxa"/>
            <w:tcBorders>
              <w:top w:val="single" w:color="auto" w:sz="4" w:space="0"/>
              <w:left w:val="nil"/>
              <w:bottom w:val="single" w:color="auto" w:sz="4" w:space="0"/>
              <w:right w:val="single" w:color="auto" w:sz="4" w:space="0"/>
            </w:tcBorders>
            <w:noWrap w:val="0"/>
            <w:vAlign w:val="center"/>
          </w:tcPr>
          <w:p>
            <w:pPr>
              <w:snapToGrid w:val="0"/>
              <w:ind w:firstLine="0" w:firstLineChars="0"/>
              <w:rPr>
                <w:rFonts w:hint="eastAsia" w:ascii="仿宋" w:hAnsi="仿宋" w:eastAsia="仿宋" w:cs="仿宋"/>
                <w:color w:val="000000"/>
                <w:sz w:val="24"/>
              </w:rPr>
            </w:pPr>
          </w:p>
        </w:tc>
        <w:tc>
          <w:tcPr>
            <w:tcW w:w="2836" w:type="dxa"/>
            <w:tcBorders>
              <w:top w:val="single" w:color="auto" w:sz="4" w:space="0"/>
              <w:left w:val="nil"/>
              <w:bottom w:val="single" w:color="auto" w:sz="4" w:space="0"/>
              <w:right w:val="single" w:color="auto" w:sz="4" w:space="0"/>
            </w:tcBorders>
            <w:noWrap w:val="0"/>
            <w:vAlign w:val="center"/>
          </w:tcPr>
          <w:p>
            <w:pPr>
              <w:snapToGrid w:val="0"/>
              <w:ind w:firstLine="0" w:firstLineChars="0"/>
              <w:rPr>
                <w:rFonts w:hint="eastAsia" w:ascii="仿宋" w:hAnsi="仿宋" w:eastAsia="仿宋" w:cs="仿宋"/>
                <w:color w:val="000000"/>
                <w:sz w:val="24"/>
              </w:rPr>
            </w:pPr>
          </w:p>
        </w:tc>
        <w:tc>
          <w:tcPr>
            <w:tcW w:w="1416" w:type="dxa"/>
            <w:tcBorders>
              <w:top w:val="single" w:color="auto" w:sz="4" w:space="0"/>
              <w:left w:val="nil"/>
              <w:bottom w:val="single" w:color="auto" w:sz="4" w:space="0"/>
              <w:right w:val="single" w:color="auto" w:sz="4" w:space="0"/>
            </w:tcBorders>
            <w:noWrap w:val="0"/>
            <w:vAlign w:val="center"/>
          </w:tcPr>
          <w:p>
            <w:pPr>
              <w:snapToGrid w:val="0"/>
              <w:ind w:firstLine="0" w:firstLineChars="0"/>
              <w:rPr>
                <w:rFonts w:hint="eastAsia" w:ascii="仿宋" w:hAnsi="仿宋" w:eastAsia="仿宋" w:cs="仿宋"/>
                <w:color w:val="000000"/>
                <w:sz w:val="24"/>
              </w:rPr>
            </w:pPr>
          </w:p>
        </w:tc>
        <w:tc>
          <w:tcPr>
            <w:tcW w:w="2914" w:type="dxa"/>
            <w:tcBorders>
              <w:top w:val="single" w:color="auto" w:sz="4" w:space="0"/>
              <w:left w:val="nil"/>
              <w:bottom w:val="single" w:color="auto" w:sz="4" w:space="0"/>
              <w:right w:val="single" w:color="auto" w:sz="4" w:space="0"/>
            </w:tcBorders>
            <w:noWrap w:val="0"/>
            <w:vAlign w:val="center"/>
          </w:tcPr>
          <w:p>
            <w:pPr>
              <w:snapToGrid w:val="0"/>
              <w:ind w:firstLine="0" w:firstLineChars="0"/>
              <w:rPr>
                <w:rFonts w:hint="eastAsia" w:ascii="仿宋" w:hAnsi="仿宋" w:eastAsia="仿宋" w:cs="仿宋"/>
                <w:color w:val="000000"/>
                <w:sz w:val="24"/>
              </w:rPr>
            </w:pPr>
          </w:p>
        </w:tc>
        <w:tc>
          <w:tcPr>
            <w:tcW w:w="1205" w:type="dxa"/>
            <w:tcBorders>
              <w:top w:val="single" w:color="auto" w:sz="4" w:space="0"/>
              <w:left w:val="nil"/>
              <w:bottom w:val="single" w:color="auto" w:sz="4" w:space="0"/>
              <w:right w:val="single" w:color="auto" w:sz="4" w:space="0"/>
            </w:tcBorders>
            <w:noWrap w:val="0"/>
            <w:vAlign w:val="center"/>
          </w:tcPr>
          <w:p>
            <w:pPr>
              <w:snapToGrid w:val="0"/>
              <w:ind w:firstLine="0" w:firstLineChars="0"/>
              <w:rPr>
                <w:rFonts w:hint="eastAsia" w:ascii="仿宋" w:hAnsi="仿宋" w:eastAsia="仿宋" w:cs="仿宋"/>
                <w:color w:val="000000"/>
                <w:sz w:val="24"/>
              </w:rPr>
            </w:pPr>
          </w:p>
        </w:tc>
        <w:tc>
          <w:tcPr>
            <w:tcW w:w="1603" w:type="dxa"/>
            <w:tcBorders>
              <w:top w:val="single" w:color="auto" w:sz="4" w:space="0"/>
              <w:left w:val="nil"/>
              <w:bottom w:val="single" w:color="auto" w:sz="4" w:space="0"/>
              <w:right w:val="single" w:color="auto" w:sz="4" w:space="0"/>
            </w:tcBorders>
            <w:noWrap w:val="0"/>
            <w:vAlign w:val="center"/>
          </w:tcPr>
          <w:p>
            <w:pPr>
              <w:snapToGrid w:val="0"/>
              <w:ind w:firstLine="0" w:firstLineChars="0"/>
              <w:rPr>
                <w:rFonts w:hint="eastAsia" w:ascii="仿宋" w:hAnsi="仿宋" w:eastAsia="仿宋" w:cs="仿宋"/>
                <w:color w:val="000000"/>
                <w:sz w:val="24"/>
              </w:rPr>
            </w:pPr>
          </w:p>
        </w:tc>
      </w:tr>
    </w:tbl>
    <w:p>
      <w:pPr>
        <w:pStyle w:val="13"/>
        <w:keepNext w:val="0"/>
        <w:keepLines w:val="0"/>
        <w:pageBreakBefore w:val="0"/>
        <w:widowControl/>
        <w:kinsoku/>
        <w:overflowPunct/>
        <w:topLinePunct w:val="0"/>
        <w:autoSpaceDE/>
        <w:autoSpaceDN w:val="0"/>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sz w:val="32"/>
          <w:szCs w:val="30"/>
        </w:rPr>
        <w:sectPr>
          <w:type w:val="continuous"/>
          <w:pgSz w:w="16838" w:h="11906" w:orient="landscape"/>
          <w:pgMar w:top="1587" w:right="1814" w:bottom="1587" w:left="1587" w:header="850" w:footer="1417" w:gutter="0"/>
          <w:paperSrc/>
          <w:pgNumType w:fmt="decimal"/>
          <w:cols w:space="720" w:num="1"/>
          <w:formProt w:val="0"/>
          <w:docGrid w:type="lines" w:linePitch="435" w:charSpace="0"/>
        </w:sectPr>
      </w:pPr>
    </w:p>
    <w:p>
      <w:pPr>
        <w:pStyle w:val="13"/>
        <w:keepNext w:val="0"/>
        <w:keepLines w:val="0"/>
        <w:pageBreakBefore w:val="0"/>
        <w:widowControl/>
        <w:kinsoku/>
        <w:overflowPunct/>
        <w:topLinePunct w:val="0"/>
        <w:autoSpaceDE/>
        <w:autoSpaceDN w:val="0"/>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sz w:val="32"/>
          <w:szCs w:val="30"/>
        </w:rPr>
      </w:pPr>
    </w:p>
    <w:p>
      <w:pPr>
        <w:pStyle w:val="13"/>
        <w:keepNext w:val="0"/>
        <w:keepLines w:val="0"/>
        <w:pageBreakBefore w:val="0"/>
        <w:widowControl/>
        <w:kinsoku/>
        <w:overflowPunct/>
        <w:topLinePunct w:val="0"/>
        <w:autoSpaceDE/>
        <w:autoSpaceDN w:val="0"/>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sz w:val="32"/>
          <w:szCs w:val="30"/>
        </w:rPr>
      </w:pPr>
    </w:p>
    <w:p>
      <w:pPr>
        <w:pStyle w:val="13"/>
        <w:keepNext w:val="0"/>
        <w:keepLines w:val="0"/>
        <w:pageBreakBefore w:val="0"/>
        <w:widowControl/>
        <w:kinsoku/>
        <w:overflowPunct/>
        <w:topLinePunct w:val="0"/>
        <w:autoSpaceDE/>
        <w:autoSpaceDN w:val="0"/>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sz w:val="32"/>
          <w:szCs w:val="30"/>
        </w:rPr>
      </w:pPr>
    </w:p>
    <w:p>
      <w:pPr>
        <w:pStyle w:val="13"/>
        <w:keepNext w:val="0"/>
        <w:keepLines w:val="0"/>
        <w:pageBreakBefore w:val="0"/>
        <w:widowControl/>
        <w:kinsoku/>
        <w:overflowPunct/>
        <w:topLinePunct w:val="0"/>
        <w:autoSpaceDE/>
        <w:autoSpaceDN w:val="0"/>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sz w:val="32"/>
          <w:szCs w:val="30"/>
        </w:rPr>
      </w:pPr>
    </w:p>
    <w:p>
      <w:pPr>
        <w:pStyle w:val="13"/>
        <w:keepNext w:val="0"/>
        <w:keepLines w:val="0"/>
        <w:pageBreakBefore w:val="0"/>
        <w:widowControl/>
        <w:kinsoku/>
        <w:overflowPunct/>
        <w:topLinePunct w:val="0"/>
        <w:autoSpaceDE/>
        <w:autoSpaceDN w:val="0"/>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sz w:val="32"/>
          <w:szCs w:val="30"/>
        </w:rPr>
      </w:pPr>
    </w:p>
    <w:p>
      <w:pPr>
        <w:pStyle w:val="13"/>
        <w:keepNext w:val="0"/>
        <w:keepLines w:val="0"/>
        <w:pageBreakBefore w:val="0"/>
        <w:widowControl/>
        <w:kinsoku/>
        <w:overflowPunct/>
        <w:topLinePunct w:val="0"/>
        <w:autoSpaceDE/>
        <w:autoSpaceDN w:val="0"/>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sz w:val="32"/>
          <w:szCs w:val="30"/>
        </w:rPr>
      </w:pPr>
    </w:p>
    <w:p>
      <w:pPr>
        <w:pStyle w:val="13"/>
        <w:keepNext w:val="0"/>
        <w:keepLines w:val="0"/>
        <w:pageBreakBefore w:val="0"/>
        <w:widowControl/>
        <w:kinsoku/>
        <w:overflowPunct/>
        <w:topLinePunct w:val="0"/>
        <w:autoSpaceDE/>
        <w:autoSpaceDN w:val="0"/>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sz w:val="32"/>
          <w:szCs w:val="30"/>
        </w:rPr>
      </w:pPr>
    </w:p>
    <w:p>
      <w:pPr>
        <w:pStyle w:val="13"/>
        <w:keepNext w:val="0"/>
        <w:keepLines w:val="0"/>
        <w:pageBreakBefore w:val="0"/>
        <w:widowControl/>
        <w:kinsoku/>
        <w:overflowPunct/>
        <w:topLinePunct w:val="0"/>
        <w:autoSpaceDE/>
        <w:autoSpaceDN w:val="0"/>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sz w:val="32"/>
          <w:szCs w:val="30"/>
        </w:rPr>
      </w:pPr>
    </w:p>
    <w:p>
      <w:pPr>
        <w:pStyle w:val="13"/>
        <w:keepNext w:val="0"/>
        <w:keepLines w:val="0"/>
        <w:pageBreakBefore w:val="0"/>
        <w:widowControl/>
        <w:kinsoku/>
        <w:wordWrap/>
        <w:overflowPunct/>
        <w:topLinePunct w:val="0"/>
        <w:autoSpaceDE/>
        <w:autoSpaceDN w:val="0"/>
        <w:bidi w:val="0"/>
        <w:adjustRightInd/>
        <w:snapToGrid/>
        <w:spacing w:before="0" w:beforeLines="0" w:after="0" w:afterLines="0" w:line="480" w:lineRule="exact"/>
        <w:ind w:left="0" w:leftChars="0" w:right="0" w:rightChars="0" w:firstLine="0" w:firstLineChars="0"/>
        <w:jc w:val="both"/>
        <w:textAlignment w:val="auto"/>
        <w:outlineLvl w:val="9"/>
        <w:rPr>
          <w:rFonts w:hint="eastAsia" w:ascii="仿宋_GB2312" w:hAnsi="仿宋_GB2312" w:eastAsia="仿宋_GB2312"/>
          <w:sz w:val="32"/>
          <w:szCs w:val="30"/>
        </w:rPr>
      </w:pPr>
    </w:p>
    <w:p>
      <w:pPr>
        <w:keepNext w:val="0"/>
        <w:keepLines w:val="0"/>
        <w:pageBreakBefore w:val="0"/>
        <w:widowControl/>
        <w:kinsoku/>
        <w:wordWrap/>
        <w:overflowPunct/>
        <w:topLinePunct w:val="0"/>
        <w:autoSpaceDE/>
        <w:bidi w:val="0"/>
        <w:adjustRightInd/>
        <w:snapToGrid/>
        <w:spacing w:before="0" w:beforeLines="0" w:after="0" w:afterLines="0" w:line="480" w:lineRule="exact"/>
        <w:ind w:left="0" w:leftChars="0" w:right="0" w:rightChars="0" w:firstLine="0" w:firstLineChars="0"/>
        <w:jc w:val="both"/>
        <w:textAlignment w:val="auto"/>
        <w:outlineLvl w:val="9"/>
        <w:rPr>
          <w:rFonts w:hint="eastAsia" w:ascii="仿宋_GB2312" w:hAnsi="仿宋_GB2312" w:eastAsia="仿宋_GB2312"/>
          <w:sz w:val="32"/>
        </w:rPr>
        <w:sectPr>
          <w:footerReference r:id="rId11" w:type="default"/>
          <w:type w:val="continuous"/>
          <w:pgSz w:w="11906" w:h="16838"/>
          <w:pgMar w:top="2097" w:right="1474" w:bottom="1984" w:left="1587" w:header="851" w:footer="1417" w:gutter="0"/>
          <w:paperSrc/>
          <w:pgNumType w:fmt="decimal"/>
          <w:cols w:space="720" w:num="1"/>
          <w:formProt w:val="0"/>
          <w:docGrid w:type="lines" w:linePitch="435" w:charSpace="0"/>
        </w:sectPr>
      </w:pPr>
    </w:p>
    <w:p>
      <w:pPr>
        <w:pStyle w:val="2"/>
        <w:rPr>
          <w:rFonts w:hint="eastAsia"/>
        </w:rPr>
      </w:pPr>
    </w:p>
    <w:p>
      <w:pPr>
        <w:pStyle w:val="2"/>
        <w:rPr>
          <w:rFonts w:hint="eastAsia" w:ascii="仿宋_GB2312" w:hAnsi="仿宋_GB2312" w:eastAsia="仿宋_GB2312"/>
          <w:sz w:val="32"/>
        </w:rPr>
      </w:pPr>
    </w:p>
    <w:p>
      <w:pPr>
        <w:pStyle w:val="2"/>
        <w:rPr>
          <w:rFonts w:hint="eastAsia" w:ascii="仿宋_GB2312" w:hAnsi="仿宋_GB2312" w:eastAsia="仿宋_GB2312"/>
          <w:sz w:val="32"/>
        </w:rPr>
      </w:pPr>
    </w:p>
    <w:p>
      <w:pPr>
        <w:pStyle w:val="2"/>
        <w:rPr>
          <w:rFonts w:hint="eastAsia" w:ascii="仿宋_GB2312" w:hAnsi="仿宋_GB2312" w:eastAsia="仿宋_GB2312"/>
          <w:sz w:val="32"/>
        </w:rPr>
      </w:pPr>
    </w:p>
    <w:p>
      <w:pPr>
        <w:pStyle w:val="2"/>
        <w:rPr>
          <w:rFonts w:hint="eastAsia" w:ascii="仿宋_GB2312" w:hAnsi="仿宋_GB2312" w:eastAsia="仿宋_GB2312"/>
          <w:sz w:val="32"/>
        </w:rPr>
      </w:pPr>
    </w:p>
    <w:p>
      <w:pPr>
        <w:pStyle w:val="2"/>
        <w:rPr>
          <w:rFonts w:hint="eastAsia" w:ascii="仿宋_GB2312" w:hAnsi="仿宋_GB2312" w:eastAsia="仿宋_GB2312"/>
          <w:sz w:val="32"/>
        </w:rPr>
      </w:pPr>
    </w:p>
    <w:p>
      <w:pPr>
        <w:pStyle w:val="2"/>
        <w:rPr>
          <w:rFonts w:hint="eastAsia" w:ascii="仿宋_GB2312" w:hAnsi="仿宋_GB2312" w:eastAsia="仿宋_GB2312"/>
          <w:sz w:val="32"/>
        </w:rPr>
      </w:pPr>
    </w:p>
    <w:p>
      <w:pPr>
        <w:pStyle w:val="2"/>
        <w:rPr>
          <w:rFonts w:hint="eastAsia" w:ascii="仿宋_GB2312" w:hAnsi="仿宋_GB2312" w:eastAsia="仿宋_GB2312"/>
          <w:sz w:val="32"/>
        </w:rPr>
      </w:pPr>
    </w:p>
    <w:p>
      <w:pPr>
        <w:pStyle w:val="2"/>
        <w:rPr>
          <w:rFonts w:hint="eastAsia" w:ascii="仿宋_GB2312" w:hAnsi="仿宋_GB2312" w:eastAsia="仿宋_GB2312"/>
          <w:sz w:val="32"/>
        </w:rPr>
      </w:pPr>
    </w:p>
    <w:p>
      <w:pPr>
        <w:pStyle w:val="2"/>
        <w:rPr>
          <w:rFonts w:hint="eastAsia" w:ascii="仿宋_GB2312" w:hAnsi="仿宋_GB2312" w:eastAsia="仿宋_GB2312"/>
          <w:sz w:val="32"/>
        </w:rPr>
      </w:pPr>
    </w:p>
    <w:p>
      <w:pPr>
        <w:pStyle w:val="2"/>
        <w:rPr>
          <w:rFonts w:hint="eastAsia" w:ascii="仿宋_GB2312" w:hAnsi="仿宋_GB2312" w:eastAsia="仿宋_GB2312"/>
          <w:sz w:val="32"/>
        </w:rPr>
      </w:pPr>
    </w:p>
    <w:p>
      <w:pPr>
        <w:pStyle w:val="2"/>
        <w:rPr>
          <w:rFonts w:hint="eastAsia" w:ascii="仿宋_GB2312" w:hAnsi="仿宋_GB2312" w:eastAsia="仿宋_GB2312"/>
          <w:sz w:val="32"/>
        </w:rPr>
      </w:pPr>
    </w:p>
    <w:p>
      <w:pPr>
        <w:pStyle w:val="2"/>
        <w:rPr>
          <w:rFonts w:hint="eastAsia" w:ascii="仿宋_GB2312" w:hAnsi="仿宋_GB2312" w:eastAsia="仿宋_GB2312"/>
          <w:sz w:val="32"/>
        </w:rPr>
      </w:pPr>
    </w:p>
    <w:p>
      <w:pPr>
        <w:keepNext w:val="0"/>
        <w:keepLines w:val="0"/>
        <w:pageBreakBefore w:val="0"/>
        <w:widowControl/>
        <w:kinsoku/>
        <w:wordWrap/>
        <w:overflowPunct/>
        <w:topLinePunct w:val="0"/>
        <w:autoSpaceDE/>
        <w:bidi w:val="0"/>
        <w:adjustRightInd/>
        <w:snapToGrid/>
        <w:spacing w:before="0" w:beforeLines="0" w:after="0" w:afterLines="0" w:line="480" w:lineRule="exact"/>
        <w:ind w:left="0" w:leftChars="0" w:right="0" w:rightChars="0" w:firstLine="0" w:firstLineChars="0"/>
        <w:jc w:val="both"/>
        <w:textAlignment w:val="auto"/>
        <w:outlineLvl w:val="9"/>
        <w:rPr>
          <w:rFonts w:hint="eastAsia" w:ascii="仿宋_GB2312" w:hAnsi="仿宋_GB2312" w:eastAsia="仿宋_GB2312"/>
          <w:sz w:val="32"/>
        </w:rPr>
      </w:pPr>
    </w:p>
    <w:p>
      <w:pPr>
        <w:keepNext w:val="0"/>
        <w:keepLines w:val="0"/>
        <w:pageBreakBefore w:val="0"/>
        <w:widowControl/>
        <w:kinsoku/>
        <w:wordWrap/>
        <w:overflowPunct/>
        <w:topLinePunct w:val="0"/>
        <w:autoSpaceDE/>
        <w:bidi w:val="0"/>
        <w:adjustRightInd/>
        <w:snapToGrid/>
        <w:spacing w:before="0" w:beforeLines="0" w:after="0" w:afterLines="0" w:line="480" w:lineRule="exact"/>
        <w:ind w:left="0" w:leftChars="0" w:right="0" w:rightChars="0" w:firstLine="0" w:firstLineChars="0"/>
        <w:jc w:val="both"/>
        <w:textAlignment w:val="auto"/>
        <w:outlineLvl w:val="9"/>
        <w:rPr>
          <w:rFonts w:hint="eastAsia" w:ascii="仿宋_GB2312" w:hAnsi="仿宋_GB2312" w:eastAsia="仿宋_GB2312"/>
          <w:sz w:val="32"/>
        </w:rPr>
        <w:sectPr>
          <w:footerReference r:id="rId12" w:type="default"/>
          <w:pgSz w:w="11906" w:h="16838"/>
          <w:pgMar w:top="2097" w:right="1474" w:bottom="1984" w:left="1587" w:header="851" w:footer="1417" w:gutter="0"/>
          <w:paperSrc/>
          <w:pgNumType w:fmt="decimal"/>
          <w:cols w:space="720" w:num="1"/>
          <w:formProt w:val="0"/>
          <w:docGrid w:type="lines" w:linePitch="435" w:charSpace="0"/>
        </w:sectPr>
      </w:pPr>
    </w:p>
    <w:p>
      <w:pPr>
        <w:pStyle w:val="12"/>
        <w:rPr>
          <w:rFonts w:hint="eastAsia" w:eastAsia="仿宋_GB2312"/>
          <w:sz w:val="28"/>
        </w:rPr>
      </w:pPr>
      <w:r>
        <w:rPr>
          <w:rFonts w:eastAsia="仿宋_GB2312"/>
          <w:sz w:val="28"/>
        </w:rPr>
        <w:t xml:space="preserve">  </w:t>
      </w:r>
    </w:p>
    <w:p>
      <w:pPr>
        <w:pStyle w:val="12"/>
        <w:rPr>
          <w:rFonts w:hint="eastAsia"/>
        </w:rPr>
      </w:pPr>
      <w: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281305</wp:posOffset>
                </wp:positionV>
                <wp:extent cx="5328285" cy="0"/>
                <wp:effectExtent l="0" t="9525" r="5715" b="9525"/>
                <wp:wrapNone/>
                <wp:docPr id="3" name="直线 11"/>
                <wp:cNvGraphicFramePr/>
                <a:graphic xmlns:a="http://schemas.openxmlformats.org/drawingml/2006/main">
                  <a:graphicData uri="http://schemas.microsoft.com/office/word/2010/wordprocessingShape">
                    <wps:wsp>
                      <wps:cNvSpPr/>
                      <wps:spPr>
                        <a:xfrm>
                          <a:off x="0" y="0"/>
                          <a:ext cx="5328285"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0pt;margin-top:22.15pt;height:0pt;width:419.55pt;z-index:251660288;mso-width-relative:page;mso-height-relative:page;" filled="f" stroked="t" coordsize="21600,21600" o:allowincell="f" o:gfxdata="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oYUdfUAAAA&#10;BgEAAA8AAAAAAAAAAQAgAAAAIgAAAGRycy9kb3ducmV2LnhtbFBLAQIUABQAAAAIAIdO4kBstwoW&#10;6AEAAN0DAAAOAAAAAAAAAAEAIAAAACMBAABkcnMvZTJvRG9jLnhtbFBLBQYAAAAABgAGAFkBAAB9&#10;BQAAAAA=&#10;">
                <v:fill on="f" focussize="0,0"/>
                <v:stroke weight="1.5pt" color="#000000" joinstyle="round"/>
                <v:imagedata o:title=""/>
                <o:lock v:ext="edit" aspectratio="f"/>
              </v:line>
            </w:pict>
          </mc:Fallback>
        </mc:AlternateContent>
      </w:r>
      <w:r>
        <w:rPr>
          <w:rFonts w:eastAsia="仿宋_GB2312"/>
          <w:sz w:val="28"/>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635</wp:posOffset>
                </wp:positionV>
                <wp:extent cx="5328285" cy="0"/>
                <wp:effectExtent l="0" t="9525" r="5715" b="9525"/>
                <wp:wrapNone/>
                <wp:docPr id="2" name="直线 9"/>
                <wp:cNvGraphicFramePr/>
                <a:graphic xmlns:a="http://schemas.openxmlformats.org/drawingml/2006/main">
                  <a:graphicData uri="http://schemas.microsoft.com/office/word/2010/wordprocessingShape">
                    <wps:wsp>
                      <wps:cNvSpPr/>
                      <wps:spPr>
                        <a:xfrm>
                          <a:off x="0" y="0"/>
                          <a:ext cx="5328285"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9" o:spid="_x0000_s1026" o:spt="20" style="position:absolute;left:0pt;margin-left:0pt;margin-top:0.05pt;height:0pt;width:419.55pt;z-index:251659264;mso-width-relative:page;mso-height-relative:page;" filled="f" stroked="t" coordsize="21600,21600" o:allowincell="f" o:gfxdata="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rkLJedAAAAACAQAA&#10;DwAAAAAAAAABACAAAAAiAAAAZHJzL2Rvd25yZXYueG1sUEsBAhQAFAAAAAgAh07iQIzKPXboAQAA&#10;3AMAAA4AAAAAAAAAAQAgAAAAHwEAAGRycy9lMm9Eb2MueG1sUEsFBgAAAAAGAAYAWQEAAHkFAAAA&#10;AA==&#10;">
                <v:fill on="f" focussize="0,0"/>
                <v:stroke weight="1.5pt" color="#000000" joinstyle="round"/>
                <v:imagedata o:title=""/>
                <o:lock v:ext="edit" aspectratio="f"/>
              </v:line>
            </w:pict>
          </mc:Fallback>
        </mc:AlternateContent>
      </w:r>
      <w:r>
        <w:rPr>
          <w:rFonts w:hint="eastAsia" w:eastAsia="仿宋_GB2312"/>
          <w:sz w:val="28"/>
        </w:rPr>
        <w:t xml:space="preserve"> </w:t>
      </w:r>
      <w:r>
        <w:rPr>
          <w:rFonts w:eastAsia="仿宋_GB2312"/>
          <w:sz w:val="28"/>
        </w:rPr>
        <w:t xml:space="preserve"> </w:t>
      </w:r>
      <w:r>
        <w:rPr>
          <w:rFonts w:hint="eastAsia" w:eastAsia="仿宋_GB2312"/>
          <w:sz w:val="28"/>
        </w:rPr>
        <w:t>浙江省经济和信息化</w:t>
      </w:r>
      <w:r>
        <w:rPr>
          <w:rFonts w:hint="eastAsia" w:eastAsia="仿宋_GB2312"/>
          <w:sz w:val="28"/>
          <w:lang w:eastAsia="zh-CN"/>
        </w:rPr>
        <w:t>厅</w:t>
      </w:r>
      <w:r>
        <w:rPr>
          <w:rFonts w:hint="eastAsia" w:eastAsia="仿宋_GB2312"/>
          <w:sz w:val="28"/>
        </w:rPr>
        <w:t xml:space="preserve">办公室     </w:t>
      </w:r>
      <w:r>
        <w:rPr>
          <w:rFonts w:hint="eastAsia" w:eastAsia="仿宋_GB2312"/>
          <w:sz w:val="28"/>
          <w:lang w:val="en-US" w:eastAsia="zh-CN"/>
        </w:rPr>
        <w:t xml:space="preserve">   </w:t>
      </w:r>
      <w:r>
        <w:rPr>
          <w:rFonts w:hint="eastAsia"/>
          <w:sz w:val="28"/>
          <w:lang w:val="en-US" w:eastAsia="zh-CN"/>
        </w:rPr>
        <w:t xml:space="preserve"> </w:t>
      </w:r>
      <w:r>
        <w:rPr>
          <w:rFonts w:hint="eastAsia" w:eastAsia="仿宋_GB2312"/>
          <w:sz w:val="28"/>
          <w:lang w:val="en-US" w:eastAsia="zh-CN"/>
        </w:rPr>
        <w:t xml:space="preserve"> </w:t>
      </w:r>
      <w:r>
        <w:rPr>
          <w:rFonts w:hint="eastAsia"/>
          <w:sz w:val="28"/>
          <w:lang w:val="en-US" w:eastAsia="zh-CN"/>
        </w:rPr>
        <w:t>2021年8月26日印发</w:t>
      </w:r>
    </w:p>
    <w:sectPr>
      <w:footerReference r:id="rId13" w:type="default"/>
      <w:type w:val="continuous"/>
      <w:pgSz w:w="11906" w:h="16838"/>
      <w:pgMar w:top="2097" w:right="1474" w:bottom="1984" w:left="1587" w:header="851" w:footer="1814" w:gutter="0"/>
      <w:paperSrc/>
      <w:pgNumType w:fmt="decimal"/>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256540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ind w:firstLine="0" w:firstLineChars="0"/>
                            <w:rPr>
                              <w:rFonts w:hint="eastAsia" w:ascii="宋体" w:hAnsi="宋体" w:eastAsia="宋体" w:cs="宋体"/>
                              <w:sz w:val="28"/>
                              <w:szCs w:val="28"/>
                            </w:rPr>
                          </w:pPr>
                          <w:r>
                            <w:rPr>
                              <w:rStyle w:val="11"/>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Style w:val="11"/>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11"/>
                              <w:rFonts w:hint="eastAsia" w:ascii="宋体" w:hAnsi="宋体" w:eastAsia="宋体" w:cs="宋体"/>
                              <w:sz w:val="28"/>
                              <w:szCs w:val="28"/>
                            </w:rPr>
                            <w:t>1</w:t>
                          </w:r>
                          <w:r>
                            <w:rPr>
                              <w:rFonts w:hint="eastAsia" w:ascii="宋体" w:hAnsi="宋体" w:eastAsia="宋体" w:cs="宋体"/>
                              <w:sz w:val="28"/>
                              <w:szCs w:val="28"/>
                            </w:rPr>
                            <w:fldChar w:fldCharType="end"/>
                          </w:r>
                          <w:r>
                            <w:rPr>
                              <w:rStyle w:val="11"/>
                              <w:rFonts w:hint="eastAsia" w:ascii="宋体" w:hAnsi="宋体" w:eastAsia="宋体" w:cs="宋体"/>
                              <w:sz w:val="28"/>
                              <w:szCs w:val="28"/>
                            </w:rPr>
                            <w:t xml:space="preserve"> —</w:t>
                          </w:r>
                        </w:p>
                      </w:txbxContent>
                    </wps:txbx>
                    <wps:bodyPr vert="horz" wrap="none" lIns="0" tIns="0" rIns="0" bIns="0" anchor="t" upright="0">
                      <a:spAutoFit/>
                    </wps:bodyPr>
                  </wps:wsp>
                </a:graphicData>
              </a:graphic>
            </wp:anchor>
          </w:drawing>
        </mc:Choice>
        <mc:Fallback>
          <w:pict>
            <v:shape id="文本框 1" o:spid="_x0000_s1026" o:spt="202" type="#_x0000_t202" style="position:absolute;left:0pt;margin-top:20.2pt;height:144pt;width:144pt;mso-position-horizontal:outside;mso-position-horizontal-relative:margin;mso-wrap-style:none;z-index:251658240;mso-width-relative:page;mso-height-relative:page;" filled="f" stroked="f" coordsize="21600,21600" o:gfxdata="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ZvhNj0wAAAAcBAAAPAAAAAAAAAAEAIAAA&#10;ACIAAABkcnMvZG93bnJldi54bWxQSwECFAAUAAAACACHTuJA/j2neNgBAACwAwAADgAAAAAAAAAB&#10;ACAAAAAiAQAAZHJzL2Uyb0RvYy54bWxQSwUGAAAAAAYABgBZAQAAbAUAAAAA&#10;">
              <v:fill on="f" focussize="0,0"/>
              <v:stroke on="f"/>
              <v:imagedata o:title=""/>
              <o:lock v:ext="edit" aspectratio="f"/>
              <v:textbox inset="0mm,0mm,0mm,0mm" style="mso-fit-shape-to-text:t;">
                <w:txbxContent>
                  <w:p>
                    <w:pPr>
                      <w:pStyle w:val="7"/>
                      <w:ind w:firstLine="0" w:firstLineChars="0"/>
                      <w:rPr>
                        <w:rFonts w:hint="eastAsia" w:ascii="宋体" w:hAnsi="宋体" w:eastAsia="宋体" w:cs="宋体"/>
                        <w:sz w:val="28"/>
                        <w:szCs w:val="28"/>
                      </w:rPr>
                    </w:pPr>
                    <w:r>
                      <w:rPr>
                        <w:rStyle w:val="11"/>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Style w:val="11"/>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11"/>
                        <w:rFonts w:hint="eastAsia" w:ascii="宋体" w:hAnsi="宋体" w:eastAsia="宋体" w:cs="宋体"/>
                        <w:sz w:val="28"/>
                        <w:szCs w:val="28"/>
                      </w:rPr>
                      <w:t>1</w:t>
                    </w:r>
                    <w:r>
                      <w:rPr>
                        <w:rFonts w:hint="eastAsia" w:ascii="宋体" w:hAnsi="宋体" w:eastAsia="宋体" w:cs="宋体"/>
                        <w:sz w:val="28"/>
                        <w:szCs w:val="28"/>
                      </w:rPr>
                      <w:fldChar w:fldCharType="end"/>
                    </w:r>
                    <w:r>
                      <w:rPr>
                        <w:rStyle w:val="11"/>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1"/>
      </w:rPr>
    </w:pPr>
    <w:r>
      <w:fldChar w:fldCharType="begin"/>
    </w:r>
    <w:r>
      <w:rPr>
        <w:rStyle w:val="11"/>
      </w:rPr>
      <w:instrText xml:space="preserve">PAGE  </w:instrText>
    </w:r>
    <w:r>
      <w:fldChar w:fldCharType="separate"/>
    </w:r>
    <w:r>
      <w:rPr>
        <w:rStyle w:val="11"/>
      </w:rPr>
      <w:t>1</w:t>
    </w:r>
    <w:r>
      <w:fldChar w:fldCharType="end"/>
    </w:r>
  </w:p>
  <w:p>
    <w:pPr>
      <w:pStyle w:val="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firstLineChars="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ind w:firstLine="0" w:firstLineChars="0"/>
                            <w:jc w:val="center"/>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KbUckBAACZAwAADgAAAGRycy9lMm9Eb2MueG1srVPNjtMwEL6vxDtY&#10;vlNnK4G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X1DieMWB37++eP86/H88J0s&#10;szx9gBqz7gLmpeG9H3BpZj+gM7MeVLT5i3wIxlHc00VcOSQi8qPVcrWqMCQwNl8Qnz09DxHSB+kt&#10;yUZDI06viMqPnyCNqXNKrub8rTamTNC4vxyImT0s9z72mK007IaJ0M63J+TT4+Ab6nDPKTEfHeqa&#10;d2Q24mzsZuMQot53ZYlyPQjvDgmbKL3lCiPsVBgnVthN25VX4s97yXr6oz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j4ptRyQEAAJkDAAAOAAAAAAAAAAEAIAAAAB4BAABkcnMvZTJvRG9j&#10;LnhtbFBLBQYAAAAABgAGAFkBAABZBQAAAAA=&#10;">
              <v:fill on="f" focussize="0,0"/>
              <v:stroke on="f"/>
              <v:imagedata o:title=""/>
              <o:lock v:ext="edit" aspectratio="f"/>
              <v:textbox inset="0mm,0mm,0mm,0mm" style="mso-fit-shape-to-text:t;">
                <w:txbxContent>
                  <w:p>
                    <w:pPr>
                      <w:pStyle w:val="7"/>
                      <w:ind w:firstLine="0" w:firstLineChars="0"/>
                      <w:jc w:val="center"/>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firstLineChars="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firstLineChars="0"/>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firstLineChars="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ind w:firstLine="0" w:firstLineChars="0"/>
                            <w:jc w:val="center"/>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3XQ9kyQEAAJkDAAAOAAAAAAAAAAEAIAAAAB4BAABkcnMvZTJvRG9j&#10;LnhtbFBLBQYAAAAABgAGAFkBAABZBQAAAAA=&#10;">
              <v:fill on="f" focussize="0,0"/>
              <v:stroke on="f"/>
              <v:imagedata o:title=""/>
              <o:lock v:ext="edit" aspectratio="f"/>
              <v:textbox inset="0mm,0mm,0mm,0mm" style="mso-fit-shape-to-text:t;">
                <w:txbxContent>
                  <w:p>
                    <w:pPr>
                      <w:pStyle w:val="7"/>
                      <w:ind w:firstLine="0" w:firstLineChars="0"/>
                      <w:jc w:val="center"/>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B16A4"/>
    <w:multiLevelType w:val="singleLevel"/>
    <w:tmpl w:val="10DB16A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0"/>
  <w:hyphenationZone w:val="360"/>
  <w:drawingGridHorizontalSpacing w:val="120"/>
  <w:drawingGridVerticalSpacing w:val="435"/>
  <w:displayHorizontalDrawingGridEvery w:val="0"/>
  <w:displayVerticalDrawingGridEvery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F05286"/>
    <w:rsid w:val="02184AFF"/>
    <w:rsid w:val="02397F08"/>
    <w:rsid w:val="026155F3"/>
    <w:rsid w:val="027C2FAA"/>
    <w:rsid w:val="08832D10"/>
    <w:rsid w:val="08B47C9C"/>
    <w:rsid w:val="09143199"/>
    <w:rsid w:val="0B0F59FF"/>
    <w:rsid w:val="0B7311F2"/>
    <w:rsid w:val="0BCD6EEA"/>
    <w:rsid w:val="0C361EBE"/>
    <w:rsid w:val="0E774718"/>
    <w:rsid w:val="0F97001C"/>
    <w:rsid w:val="0FAB4944"/>
    <w:rsid w:val="14B21D1D"/>
    <w:rsid w:val="158C1983"/>
    <w:rsid w:val="17050ED2"/>
    <w:rsid w:val="17395A9E"/>
    <w:rsid w:val="19B62FA3"/>
    <w:rsid w:val="19B93F60"/>
    <w:rsid w:val="1B973A59"/>
    <w:rsid w:val="1BD51F51"/>
    <w:rsid w:val="1D7C7E4C"/>
    <w:rsid w:val="20770EDC"/>
    <w:rsid w:val="23FC29CE"/>
    <w:rsid w:val="251F2EDB"/>
    <w:rsid w:val="258259A2"/>
    <w:rsid w:val="277E4AD0"/>
    <w:rsid w:val="2B345837"/>
    <w:rsid w:val="2D44536D"/>
    <w:rsid w:val="2DB24BE1"/>
    <w:rsid w:val="2FFA6C72"/>
    <w:rsid w:val="32833F64"/>
    <w:rsid w:val="32A90B4B"/>
    <w:rsid w:val="33BC6AFC"/>
    <w:rsid w:val="346C0750"/>
    <w:rsid w:val="35A25F0A"/>
    <w:rsid w:val="365E7B74"/>
    <w:rsid w:val="36950140"/>
    <w:rsid w:val="378944ED"/>
    <w:rsid w:val="37FC4126"/>
    <w:rsid w:val="38A93408"/>
    <w:rsid w:val="38C90C26"/>
    <w:rsid w:val="3B551EE1"/>
    <w:rsid w:val="3F7F229E"/>
    <w:rsid w:val="418F019B"/>
    <w:rsid w:val="450C3B61"/>
    <w:rsid w:val="46C357B1"/>
    <w:rsid w:val="48DB40A0"/>
    <w:rsid w:val="49114ACD"/>
    <w:rsid w:val="4CCA20B3"/>
    <w:rsid w:val="50EF5314"/>
    <w:rsid w:val="522A24E1"/>
    <w:rsid w:val="54D62CF0"/>
    <w:rsid w:val="570B066A"/>
    <w:rsid w:val="571C1005"/>
    <w:rsid w:val="578E474A"/>
    <w:rsid w:val="5AC9716C"/>
    <w:rsid w:val="5D053CEB"/>
    <w:rsid w:val="5E1A20EF"/>
    <w:rsid w:val="62C251FA"/>
    <w:rsid w:val="65016BD0"/>
    <w:rsid w:val="65F3F01C"/>
    <w:rsid w:val="66963A53"/>
    <w:rsid w:val="67E934A9"/>
    <w:rsid w:val="6A6A4A1B"/>
    <w:rsid w:val="6AB53C85"/>
    <w:rsid w:val="6B920AF6"/>
    <w:rsid w:val="6BC85664"/>
    <w:rsid w:val="6C0C19F8"/>
    <w:rsid w:val="7033219B"/>
    <w:rsid w:val="7047214B"/>
    <w:rsid w:val="70795D2D"/>
    <w:rsid w:val="709223F1"/>
    <w:rsid w:val="742525C3"/>
    <w:rsid w:val="74A82BB8"/>
    <w:rsid w:val="759F303F"/>
    <w:rsid w:val="75E7244E"/>
    <w:rsid w:val="775E649E"/>
    <w:rsid w:val="77A94F21"/>
    <w:rsid w:val="782A7B95"/>
    <w:rsid w:val="78CB467B"/>
    <w:rsid w:val="7B784B14"/>
    <w:rsid w:val="7D801440"/>
    <w:rsid w:val="7DF3883A"/>
    <w:rsid w:val="7E4835CD"/>
    <w:rsid w:val="7F835424"/>
    <w:rsid w:val="93F7600A"/>
    <w:rsid w:val="BFEB39F8"/>
    <w:rsid w:val="DBFFEB6B"/>
    <w:rsid w:val="E3F4FB90"/>
    <w:rsid w:val="FEBA0C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spacing w:line="560" w:lineRule="exact"/>
      <w:ind w:firstLine="720" w:firstLineChars="200"/>
      <w:jc w:val="both"/>
    </w:pPr>
    <w:rPr>
      <w:rFonts w:ascii="Times New Roman" w:hAnsi="Times New Roman" w:eastAsia="仿宋_GB2312"/>
      <w:kern w:val="2"/>
      <w:sz w:val="32"/>
      <w:szCs w:val="24"/>
      <w:lang w:val="en-US" w:eastAsia="zh-CN" w:bidi="ar-SA"/>
    </w:rPr>
  </w:style>
  <w:style w:type="paragraph" w:styleId="3">
    <w:name w:val="heading 1"/>
    <w:next w:val="1"/>
    <w:qFormat/>
    <w:uiPriority w:val="0"/>
    <w:pPr>
      <w:widowControl/>
      <w:spacing w:before="100" w:beforeAutospacing="1" w:after="100" w:afterAutospacing="1"/>
      <w:jc w:val="left"/>
      <w:outlineLvl w:val="0"/>
    </w:pPr>
    <w:rPr>
      <w:rFonts w:ascii="宋体" w:hAnsi="宋体" w:eastAsia="宋体" w:cs="宋体"/>
      <w:b/>
      <w:bCs/>
      <w:kern w:val="36"/>
      <w:sz w:val="48"/>
      <w:szCs w:val="48"/>
      <w:lang w:val="en-US" w:eastAsia="zh-CN" w:bidi="ar-SA"/>
    </w:rPr>
  </w:style>
  <w:style w:type="character" w:default="1" w:styleId="10">
    <w:name w:val="Default Paragraph Font"/>
    <w:uiPriority w:val="0"/>
  </w:style>
  <w:style w:type="table" w:default="1" w:styleId="9">
    <w:name w:val="Normal Table"/>
    <w:semiHidden/>
    <w:qFormat/>
    <w:uiPriority w:val="0"/>
    <w:tblPr>
      <w:tblStyle w:val="9"/>
      <w:tblCellMar>
        <w:top w:w="0" w:type="dxa"/>
        <w:left w:w="108" w:type="dxa"/>
        <w:bottom w:w="0" w:type="dxa"/>
        <w:right w:w="108" w:type="dxa"/>
      </w:tblCellMar>
    </w:tblPr>
  </w:style>
  <w:style w:type="paragraph" w:customStyle="1" w:styleId="2">
    <w:name w:val="Normal Indent1"/>
    <w:basedOn w:val="1"/>
    <w:qFormat/>
    <w:uiPriority w:val="0"/>
    <w:pPr>
      <w:spacing w:line="480" w:lineRule="auto"/>
      <w:ind w:firstLine="420"/>
    </w:pPr>
    <w:rPr>
      <w:rFonts w:eastAsia="宋体"/>
      <w:szCs w:val="21"/>
    </w:rPr>
  </w:style>
  <w:style w:type="paragraph" w:styleId="4">
    <w:name w:val="Body Text"/>
    <w:next w:val="5"/>
    <w:qFormat/>
    <w:uiPriority w:val="0"/>
    <w:pPr>
      <w:widowControl w:val="0"/>
      <w:spacing w:after="120" w:afterLines="0" w:line="560" w:lineRule="exact"/>
      <w:ind w:firstLine="720" w:firstLineChars="200"/>
      <w:jc w:val="both"/>
    </w:pPr>
    <w:rPr>
      <w:rFonts w:hint="default" w:ascii="Times New Roman" w:hAnsi="Times New Roman" w:eastAsia="仿宋" w:cs="Times New Roman"/>
      <w:kern w:val="2"/>
      <w:sz w:val="32"/>
      <w:szCs w:val="24"/>
      <w:lang w:val="en-US" w:eastAsia="zh-CN" w:bidi="ar-SA"/>
    </w:rPr>
  </w:style>
  <w:style w:type="paragraph" w:styleId="5">
    <w:name w:val="Body Text First Indent"/>
    <w:qFormat/>
    <w:uiPriority w:val="0"/>
    <w:pPr>
      <w:widowControl w:val="0"/>
      <w:spacing w:after="120" w:afterLines="0" w:line="500" w:lineRule="exact"/>
      <w:ind w:firstLine="420" w:firstLineChars="200"/>
      <w:jc w:val="both"/>
    </w:pPr>
    <w:rPr>
      <w:rFonts w:hint="default" w:ascii="Times New Roman" w:hAnsi="Times New Roman" w:eastAsia="宋体" w:cs="Times New Roman"/>
      <w:kern w:val="2"/>
      <w:sz w:val="28"/>
      <w:szCs w:val="24"/>
      <w:lang w:val="en-US" w:eastAsia="zh-CN" w:bidi="ar-SA"/>
    </w:rPr>
  </w:style>
  <w:style w:type="paragraph" w:styleId="6">
    <w:name w:val="Balloon Text"/>
    <w:basedOn w:val="1"/>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11">
    <w:name w:val="page number"/>
    <w:basedOn w:val="10"/>
    <w:uiPriority w:val="0"/>
  </w:style>
  <w:style w:type="paragraph" w:customStyle="1" w:styleId="12">
    <w:name w:val="p0"/>
    <w:uiPriority w:val="0"/>
    <w:pPr>
      <w:widowControl/>
    </w:pPr>
    <w:rPr>
      <w:rFonts w:ascii="Times New Roman" w:hAnsi="Times New Roman" w:eastAsia="仿宋_GB2312"/>
      <w:kern w:val="0"/>
      <w:sz w:val="28"/>
      <w:szCs w:val="32"/>
    </w:rPr>
  </w:style>
  <w:style w:type="paragraph" w:customStyle="1" w:styleId="13">
    <w:name w:val="0"/>
    <w:uiPriority w:val="0"/>
    <w:pPr>
      <w:widowControl/>
      <w:snapToGrid w:val="0"/>
    </w:pPr>
    <w:rPr>
      <w:rFonts w:ascii="Times New Roman" w:hAnsi="Times New Roman" w:eastAsia="仿宋_GB2312"/>
      <w:kern w:val="0"/>
      <w:sz w:val="32"/>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soft.netnest.com.cn</Company>
  <Pages>14</Pages>
  <Words>3676</Words>
  <Characters>3839</Characters>
  <Lines>1</Lines>
  <Paragraphs>1</Paragraphs>
  <TotalTime>0</TotalTime>
  <ScaleCrop>false</ScaleCrop>
  <LinksUpToDate>false</LinksUpToDate>
  <CharactersWithSpaces>4016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2010-06-11T23:05:00Z</dcterms:created>
  <dc:creator>周小平</dc:creator>
  <cp:lastModifiedBy>WPS_1602397626</cp:lastModifiedBy>
  <cp:lastPrinted>2010-04-30T01:35:00Z</cp:lastPrinted>
  <dcterms:modified xsi:type="dcterms:W3CDTF">2021-08-31T07:14:51Z</dcterms:modified>
  <dc:title>浙经信软件〔2010〕150号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