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lang w:eastAsia="zh-CN"/>
        </w:rPr>
      </w:pPr>
      <w:bookmarkStart w:id="0" w:name="SECTION_PROTECTED"/>
      <w:bookmarkEnd w:id="0"/>
      <w:r>
        <w:rPr>
          <w:rFonts w:hint="eastAsia" w:ascii="仿宋_GB2312" w:eastAsia="仿宋_GB2312"/>
          <w:b/>
          <w:bCs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-134620</wp:posOffset>
            </wp:positionV>
            <wp:extent cx="5116195" cy="397510"/>
            <wp:effectExtent l="0" t="0" r="8255" b="2540"/>
            <wp:wrapNone/>
            <wp:docPr id="2" name="图片 4" descr="经信厅便笺（对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经信厅便笺（对外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140335</wp:posOffset>
                </wp:positionV>
                <wp:extent cx="5356225" cy="8890"/>
                <wp:effectExtent l="0" t="28575" r="15875" b="38735"/>
                <wp:wrapNone/>
                <wp:docPr id="1" name="GEMWAY_RH直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56225" cy="889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GEMWAY_RH直线 1026" o:spid="_x0000_s1026" o:spt="20" style="position:absolute;left:0pt;flip:y;margin-left:7.55pt;margin-top:11.05pt;height:0.7pt;width:421.75pt;z-index:251659264;mso-width-relative:page;mso-height-relative:page;" filled="f" stroked="t" coordsize="21600,21600" o:gfxdata="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KWH2dYAAAAIAQAADwAAAAAAAAABACAAAAAiAAAA&#10;ZHJzL2Rvd25yZXYueG1sUEsBAhQAFAAAAAgAh07iQNa1bZUJAgAA+wMAAA4AAAAAAAAAAQAgAAAA&#10;JQEAAGRycy9lMm9Eb2MueG1sUEsFBgAAAAAGAAYAWQEAAK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313" w:afterLines="100" w:line="480" w:lineRule="atLeast"/>
        <w:ind w:left="0" w:leftChars="0" w:right="118" w:rightChars="37" w:firstLine="0" w:firstLineChars="0"/>
        <w:jc w:val="right"/>
        <w:textAlignment w:val="auto"/>
        <w:outlineLvl w:val="9"/>
        <w:rPr>
          <w:rFonts w:hint="default" w:ascii="Times New Roman" w:eastAsia="仿宋_GB2312" w:cs="Times New Roman"/>
          <w:b w:val="0"/>
          <w:bCs w:val="0"/>
          <w:lang w:eastAsia="zh-CN"/>
        </w:rPr>
      </w:pPr>
      <w:r>
        <w:rPr>
          <w:rFonts w:hint="default" w:ascii="Times New Roman" w:eastAsia="仿宋_GB2312" w:cs="Times New Roman"/>
          <w:b w:val="0"/>
          <w:bCs w:val="0"/>
          <w:lang w:eastAsia="zh-CN"/>
        </w:rPr>
        <w:t>浙经信云计算便函〔2021〕81号</w:t>
      </w:r>
    </w:p>
    <w:p>
      <w:pPr>
        <w:pStyle w:val="2"/>
        <w:spacing w:line="660" w:lineRule="exact"/>
        <w:rPr>
          <w:rFonts w:hint="eastAsia" w:ascii="方正小标宋简体" w:hAnsi="方正小标宋简体" w:cs="方正小标宋简体"/>
          <w:b w:val="0"/>
          <w:bCs/>
          <w:szCs w:val="44"/>
          <w:lang w:val="en-US" w:eastAsia="zh-CN"/>
        </w:rPr>
      </w:pPr>
      <w:r>
        <w:rPr>
          <w:rFonts w:hint="eastAsia" w:ascii="方正小标宋简体" w:hAnsi="方正小标宋简体" w:cs="方正小标宋简体"/>
          <w:b w:val="0"/>
          <w:bCs/>
          <w:szCs w:val="44"/>
          <w:lang w:val="en-US" w:eastAsia="zh-CN"/>
        </w:rPr>
        <w:t>关于组织申报浙江省第一批</w:t>
      </w:r>
    </w:p>
    <w:p>
      <w:pPr>
        <w:spacing w:beforeLines="0" w:afterLines="0"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制造业“云上企业”的通知</w:t>
      </w:r>
    </w:p>
    <w:p>
      <w:pPr>
        <w:pStyle w:val="9"/>
        <w:widowControl w:val="0"/>
        <w:autoSpaceDN w:val="0"/>
        <w:spacing w:line="580" w:lineRule="atLeast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9"/>
        <w:widowControl w:val="0"/>
        <w:autoSpaceDN w:val="0"/>
        <w:spacing w:beforeLines="0" w:afterLines="0" w:line="54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各市、县（市、区）经信局，有关企业</w:t>
      </w:r>
      <w:r>
        <w:rPr>
          <w:rFonts w:hint="default" w:ascii="Times New Roman" w:hAnsi="Times New Roman" w:eastAsia="仿宋_GB2312" w:cs="Times New Roman"/>
        </w:rPr>
        <w:t>：</w:t>
      </w:r>
    </w:p>
    <w:p>
      <w:pPr>
        <w:spacing w:beforeLines="0" w:afterLines="0" w:line="540" w:lineRule="exact"/>
        <w:rPr>
          <w:rFonts w:hint="default" w:ascii="Times New Roman" w:hAnsi="Times New Roman" w:eastAsia="仿宋_GB2312" w:cs="Times New Roman"/>
          <w:sz w:val="32"/>
        </w:rPr>
        <w:sectPr>
          <w:footerReference r:id="rId5" w:type="default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titlePg/>
          <w:rtlGutter w:val="0"/>
          <w:docGrid w:type="lines" w:linePitch="44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关于培育发展制造业“云上企业”促进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数字化转型的实施意见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浙数办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加快培育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制造业“云上企业”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与未来工厂、数字工厂等多层联动，撬动企业数字化改革，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引领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制造业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在产业大脑支撑下实现云上数字化协同，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助力全省制造业高质量发展，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浙江省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第一批制造业“云上企业”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现将有关事项通知如下：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0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基本定义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造业“云上企业”是指以数字基础设施云化部署为前提，全面云化构建核心业务系统，以数据资源为关键要素，打造企业内外部、产业链上下游的云上数字化协同生态，不断提高资源要素配置效率和生产管理智能化水平，从而实现竞争力、发展质量和效益显著提升的制造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申报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1386840</wp:posOffset>
                </wp:positionV>
                <wp:extent cx="5344160" cy="8890"/>
                <wp:effectExtent l="0" t="28575" r="8890" b="38735"/>
                <wp:wrapNone/>
                <wp:docPr id="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44160" cy="889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8.2pt;margin-top:109.2pt;height:0.7pt;width:420.8pt;z-index:251662336;mso-width-relative:page;mso-height-relative:page;" filled="f" stroked="t" coordsize="21600,21600" o:gfxdata="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FIDWDYAAAACgEAAA8AAAAAAAAAAQAgAAAAIgAAAGRycy9kb3ducmV2Lnht&#10;bFBLAQIUABQAAAAIAIdO4kDw9Pxu+QEAAO8DAAAOAAAAAAAAAAEAIAAAACcBAABkcnMvZTJvRG9j&#10;LnhtbFBLBQYAAAAABgAGAFkBAACS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申报企业须注册在浙江省境内，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经营状况良好，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无不良信用记录，符合《浙江省制造业“云上企业”分级评价标准》基本条件；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对为其提供云计算产品和服务的云服务商不作注册地限制。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有较好的信息化基础，已在生产、经营、管理中开展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基础设施类、管理类或业务类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上云应用，应用的云计算产品、服务或解决方案技术先进实用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云上数字化协同初步实现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before="0" w:beforeLines="0" w:after="0" w:afterLines="0"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）企业已形成用云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增效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的成功案例，达到较深的云应用程度，形成较好的云应用效益，对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企业生产、经营、管理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，提升“互联网+”业务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能力，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数字化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转型升级具有明显促进作用，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行业示范引领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效应和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认真组织开展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用云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水平评估，填写“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制造业云上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企业申报表”（附件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）和“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制造业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云上企业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用云水平评估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加盖企业公章，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所在县市区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各市经信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局汇总辖区内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，严把质量关，组织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初审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评估后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厅报送推荐企业申报材料，及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排序表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，推荐排序表上需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加盖市经信局公章。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综合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评审，必要时对申报企业进行实地考察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各市推荐意见、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综合评审意见，审核确定浙江省第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制造业“云上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初选名单。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在门户网站上公示初选名单，对公示反映的问题组织调查核实，确认无误后正式公布评选结果。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、材料报送要求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1-3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电子版可从省经信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厅门户网站“文件通知”栏目下载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符合条件的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除填报相应的附件表格外，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提交企业营业执照复印件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企业应用的云计算产品和服务清单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与云服务商签订的上云业务合同及发票复印件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以系统数量为评分指标的评分项，需提供相关系统清单和清单中每个系统的登录页和功能主页截图、系统功能简介。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）申报企业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内容和数据真实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性负责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，提供虚假材料或内容、数据失实的，经信部门将终止其申报。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各市经信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日前将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企业申报材料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汇总后，与推荐排序表一并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报送省经信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纸质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份，寄送至：杭州市体育场路479号省行政中心8号楼7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电子版发送至邮箱：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"mailto:wangfei@zjjxw.gov.cn"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xxssc@zjjxw.gov.cn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云计算与大数据产业处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鲍克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，联系电话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13655713990（浙政钉同号）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1.制造业云上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制造业“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云上企业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用云水平评估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3.制造业云上企业推荐排序表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浙江省经济和信息化厅</w:t>
      </w:r>
    </w:p>
    <w:p>
      <w:pPr>
        <w:spacing w:before="0" w:beforeLines="0" w:after="0" w:afterLines="0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2021年11月24日</w:t>
      </w:r>
    </w:p>
    <w:p>
      <w:pPr>
        <w:pStyle w:val="9"/>
        <w:spacing w:line="480" w:lineRule="exact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br w:type="page"/>
      </w:r>
      <w:r>
        <w:rPr>
          <w:rFonts w:hint="default" w:ascii="Times New Roman" w:hAnsi="Times New Roman" w:eastAsia="黑体" w:cs="Times New Roman"/>
          <w:color w:val="auto"/>
        </w:rPr>
        <w:t>附件</w:t>
      </w:r>
      <w:r>
        <w:rPr>
          <w:rFonts w:hint="eastAsia" w:eastAsia="黑体" w:cs="Times New Roman"/>
          <w:color w:val="auto"/>
          <w:lang w:val="en-US" w:eastAsia="zh-CN"/>
        </w:rPr>
        <w:t>1</w:t>
      </w:r>
    </w:p>
    <w:p>
      <w:pPr>
        <w:pStyle w:val="9"/>
        <w:spacing w:line="66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</w:rPr>
      </w:pPr>
      <w:r>
        <w:rPr>
          <w:rFonts w:hint="eastAsia" w:eastAsia="方正小标宋简体" w:cs="Times New Roman"/>
          <w:b w:val="0"/>
          <w:bCs/>
          <w:color w:val="auto"/>
          <w:sz w:val="44"/>
          <w:lang w:val="en-US" w:eastAsia="zh-CN"/>
        </w:rPr>
        <w:t>制造业云上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</w:rPr>
        <w:t xml:space="preserve">企业申报表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22"/>
        <w:gridCol w:w="1132"/>
        <w:gridCol w:w="157"/>
        <w:gridCol w:w="1366"/>
        <w:gridCol w:w="1373"/>
        <w:gridCol w:w="439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企业名称</w:t>
            </w:r>
          </w:p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（盖章）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注册地址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注册资金   （万元）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法人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代表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员工数量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信息化  负责人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主营业务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1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上年度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销售</w:t>
            </w:r>
          </w:p>
          <w:p>
            <w:pPr>
              <w:autoSpaceDN w:val="0"/>
              <w:spacing w:beforeLines="0" w:afterLines="0" w:line="32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收入（万元）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上年度</w:t>
            </w:r>
          </w:p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利润总额（万元）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上年度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纳税  总额（万元）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上年度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研发</w:t>
            </w:r>
          </w:p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投入（万元）</w:t>
            </w:r>
          </w:p>
        </w:tc>
        <w:tc>
          <w:tcPr>
            <w:tcW w:w="14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近三年</w:t>
            </w:r>
          </w:p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上云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投入（万元）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信息化建设和运维投入（万元）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1095375" cy="635"/>
                      <wp:effectExtent l="0" t="0" r="0" b="0"/>
                      <wp:wrapNone/>
                      <wp:docPr id="3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-5.55pt;margin-top:0.1pt;height:0.05pt;width:86.25pt;z-index:251661312;mso-width-relative:page;mso-height-relative:page;" filled="f" stroked="t" coordsize="21600,21600" o:gfxdata="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HkIs0wAA&#10;AAUBAAAPAAAAAAAAAAEAIAAAACIAAABkcnMvZG93bnJldi54bWxQSwECFAAUAAAACACHTuJAOKCI&#10;3eoBAADdAwAADgAAAAAAAAABACAAAAAi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企业信息化  建设情况</w:t>
            </w:r>
          </w:p>
        </w:tc>
        <w:tc>
          <w:tcPr>
            <w:tcW w:w="7704" w:type="dxa"/>
            <w:gridSpan w:val="7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11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已上云的业务       和应用清单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云计算产品      和服务提供商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上云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实际投入及用云成效  简要描述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（用云成效能量化的请量化描述）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云上典型</w:t>
            </w:r>
          </w:p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应用、典型</w:t>
            </w:r>
          </w:p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案例介绍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云上企业培育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的意见建议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spacing w:before="0" w:beforeLines="0" w:after="0" w:afterLines="0"/>
        <w:ind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ectPr>
          <w:type w:val="continuous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formProt w:val="0"/>
          <w:titlePg/>
          <w:rtlGutter w:val="0"/>
          <w:docGrid w:type="lines" w:linePitch="447" w:charSpace="0"/>
        </w:sectPr>
      </w:pPr>
    </w:p>
    <w:p>
      <w:pPr>
        <w:spacing w:before="0" w:beforeLines="0" w:after="0" w:afterLines="0"/>
        <w:rPr>
          <w:rFonts w:hint="eastAsia"/>
          <w:lang w:val="en-US" w:eastAsia="zh-CN"/>
        </w:rPr>
        <w:sectPr>
          <w:type w:val="continuous"/>
          <w:pgSz w:w="11906" w:h="16838"/>
          <w:pgMar w:top="1814" w:right="1587" w:bottom="1587" w:left="1587" w:header="851" w:footer="1418" w:gutter="0"/>
          <w:paperSrc/>
          <w:pgNumType w:fmt="decimal"/>
          <w:cols w:space="720" w:num="1"/>
          <w:formProt w:val="0"/>
          <w:titlePg/>
          <w:docGrid w:type="lines" w:linePitch="312" w:charSpace="0"/>
        </w:sectPr>
      </w:pPr>
    </w:p>
    <w:p>
      <w:pPr>
        <w:pStyle w:val="9"/>
        <w:spacing w:line="480" w:lineRule="exact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附件</w:t>
      </w:r>
      <w:r>
        <w:rPr>
          <w:rFonts w:hint="eastAsia" w:eastAsia="黑体" w:cs="Times New Roman"/>
          <w:color w:val="auto"/>
          <w:lang w:val="en-US" w:eastAsia="zh-CN"/>
        </w:rPr>
        <w:t>2</w:t>
      </w:r>
    </w:p>
    <w:p>
      <w:pPr>
        <w:adjustRightInd w:val="0"/>
        <w:snapToGrid w:val="0"/>
        <w:spacing w:line="66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28"/>
          <w:lang w:eastAsia="zh-CN"/>
        </w:rPr>
      </w:pPr>
      <w:r>
        <w:rPr>
          <w:rFonts w:hint="default" w:eastAsia="方正小标宋简体" w:cs="Times New Roman"/>
          <w:b w:val="0"/>
          <w:bCs/>
          <w:color w:val="auto"/>
          <w:sz w:val="44"/>
          <w:szCs w:val="28"/>
          <w:lang w:eastAsia="zh-CN"/>
        </w:rPr>
        <w:t>制造业</w:t>
      </w:r>
      <w:r>
        <w:rPr>
          <w:rFonts w:hint="eastAsia" w:eastAsia="方正小标宋简体" w:cs="Times New Roman"/>
          <w:b w:val="0"/>
          <w:bCs/>
          <w:color w:val="auto"/>
          <w:sz w:val="44"/>
          <w:szCs w:val="28"/>
          <w:lang w:eastAsia="zh-CN"/>
        </w:rPr>
        <w:t>“</w:t>
      </w:r>
      <w:r>
        <w:rPr>
          <w:rFonts w:hint="default" w:eastAsia="方正小标宋简体" w:cs="Times New Roman"/>
          <w:b w:val="0"/>
          <w:bCs/>
          <w:color w:val="auto"/>
          <w:sz w:val="44"/>
          <w:szCs w:val="28"/>
        </w:rPr>
        <w:t>云上企业</w:t>
      </w:r>
      <w:r>
        <w:rPr>
          <w:rFonts w:hint="eastAsia" w:eastAsia="方正小标宋简体" w:cs="Times New Roman"/>
          <w:b w:val="0"/>
          <w:bCs/>
          <w:color w:val="auto"/>
          <w:sz w:val="44"/>
          <w:szCs w:val="28"/>
          <w:lang w:eastAsia="zh-CN"/>
        </w:rPr>
        <w:t>”用</w:t>
      </w:r>
      <w:r>
        <w:rPr>
          <w:rFonts w:hint="default" w:eastAsia="方正小标宋简体" w:cs="Times New Roman"/>
          <w:b w:val="0"/>
          <w:bCs/>
          <w:color w:val="auto"/>
          <w:sz w:val="44"/>
          <w:szCs w:val="28"/>
          <w:lang w:val="en-US" w:eastAsia="zh-CN"/>
        </w:rPr>
        <w:t>云水平评估</w:t>
      </w:r>
      <w:r>
        <w:rPr>
          <w:rFonts w:hint="default" w:eastAsia="方正小标宋简体" w:cs="Times New Roman"/>
          <w:b w:val="0"/>
          <w:bCs/>
          <w:color w:val="auto"/>
          <w:sz w:val="44"/>
          <w:szCs w:val="28"/>
        </w:rPr>
        <w:t>表</w:t>
      </w:r>
    </w:p>
    <w:p>
      <w:pPr>
        <w:adjustRightInd w:val="0"/>
        <w:snapToGrid w:val="0"/>
        <w:spacing w:line="10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sz w:val="28"/>
          <w:szCs w:val="28"/>
          <w:lang w:eastAsia="zh-CN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693"/>
        <w:gridCol w:w="3260"/>
        <w:gridCol w:w="311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评价维度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（权重）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应用类型和指标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（权重）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具体说明</w:t>
            </w:r>
          </w:p>
        </w:tc>
        <w:tc>
          <w:tcPr>
            <w:tcW w:w="637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评分细项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评分解释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基础设施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云存储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云存储是一个以数据存储和管理为核心的云计算系统，该项旨在考察企业在云存储方面的综合水平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N：企业使用云存储数据总量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（单位：TB）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M：企业存储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数据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（单位：TB）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存储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数据总量全省排名，根据排名得到相应等级的横向评分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云服务器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云服务器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通过虚拟化技术，处理能力可弹性配置的计算服务，该项旨在考察企业租用或自建云服务器数量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N:云服务器使用数量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（单位计算能力：4核 16G）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M：企业服务器使用总数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（单位计算能力：4核16G）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N=(CPU总核/4+总内存/16)/2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即云服务器的CPU总核和总内存分别除以单位量后取平均值，M值的计算同上。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N值和M值将用于服务器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云安全，如：云计算安全、安全基础设施的云化、云安全服务等，该项旨在考察企业在云安全方面的投入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N：云安全产品和服务费用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（单位：万元）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M：安全类产品和服务的总费用（包括安全相关硬件、软件和服务类支出）（单位：万元）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N值和M值将用于安全产品和服务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费用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云数据库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云数据库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基于云环境优化或部署的数据库，并可提供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高性能、高可靠、低成本的数据库服务，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该项旨在考察企业在云数据库方面的投入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N：云数据库采购费用支出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（单位：万元）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M：企业数据库费用总支出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（单位：万元）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N值和M值将用于数据库费用支出全省排名，根据排名得到相应等级的横向评分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rPr>
          <w:color w:val="auto"/>
        </w:rPr>
        <w:sectPr>
          <w:footerReference r:id="rId7" w:type="first"/>
          <w:footerReference r:id="rId6" w:type="default"/>
          <w:pgSz w:w="16838" w:h="11906" w:orient="landscape"/>
          <w:pgMar w:top="1304" w:right="1814" w:bottom="1191" w:left="1587" w:header="851" w:footer="850" w:gutter="0"/>
          <w:paperSrc/>
          <w:pgNumType w:fmt="decimal" w:start="5"/>
          <w:cols w:space="720" w:num="1"/>
          <w:formProt w:val="0"/>
          <w:titlePg/>
          <w:rtlGutter w:val="0"/>
          <w:docGrid w:type="lines" w:linePitch="448" w:charSpace="0"/>
        </w:sectPr>
      </w:pPr>
    </w:p>
    <w:p>
      <w:pPr>
        <w:adjustRightInd w:val="0"/>
        <w:snapToGrid w:val="0"/>
        <w:spacing w:beforeLines="0" w:afterLines="0" w:line="320" w:lineRule="exact"/>
        <w:ind w:left="211" w:hanging="211" w:hangingChars="100"/>
        <w:jc w:val="center"/>
        <w:rPr>
          <w:rFonts w:hint="default" w:ascii="Times New Roman" w:hAnsi="Times New Roman" w:eastAsia="仿宋" w:cs="Times New Roman"/>
          <w:b/>
          <w:color w:val="auto"/>
          <w:sz w:val="21"/>
          <w:szCs w:val="28"/>
          <w:lang w:eastAsia="zh-CN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693"/>
        <w:gridCol w:w="3260"/>
        <w:gridCol w:w="311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云上业务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（2</w:t>
            </w:r>
            <w:r>
              <w:rPr>
                <w:rFonts w:hint="default" w:ascii="仿宋" w:hAnsi="仿宋" w:eastAsia="仿宋" w:cs="仿宋"/>
                <w:color w:val="000000"/>
                <w:sz w:val="20"/>
                <w:szCs w:val="20"/>
                <w:u w:val="none"/>
              </w:rPr>
              <w:t>5）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研发系统，如：PDM（产品数据管理系统）、PLM（产品生命周期管理系统）等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系统数量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M：研发系统总数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N值和M值将用于研发系统数量全省排名，根据排名得到相应等级的横向评分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生产系统，如：制造类系统MES、ERP等，物联网类系统等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N：云上生产系统数量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M：生产系统总数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N值和M值将用于生产系统数量全省排名，根据排名得到相应等级的横向评分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供应链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供应链系统，如采购系统、供应商管理系统、库存系统等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N：云上供应链系统数量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M：供应链系统总数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N值和M值将用于供应链系统数量全省排名，根据排名得到相应等级的横向评分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营销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营销系统，如：CRM（客户关系管理系统）、电商平台、O2O、后服务系统等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N：云上营销系统数量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M：营销系统总数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N值和M值将用于营销系统数量全省排名，根据排名得到相应等级的横向评分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大数据分析平台、数据分析系统、人工智能服务平台等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N：云上其他系统数量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M：其他系统总数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N值和M值将用于其他系统数量全省排名，根据排名得到相应等级的横向评分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Lines="0" w:afterLines="0" w:line="320" w:lineRule="exact"/>
        <w:ind w:left="211" w:hanging="211" w:hangingChars="100"/>
        <w:jc w:val="left"/>
        <w:rPr>
          <w:rFonts w:hint="default" w:ascii="Times New Roman" w:hAnsi="Times New Roman" w:eastAsia="仿宋" w:cs="Times New Roman"/>
          <w:b/>
          <w:color w:val="auto"/>
          <w:sz w:val="21"/>
          <w:szCs w:val="28"/>
          <w:lang w:eastAsia="zh-CN"/>
        </w:rPr>
      </w:pPr>
    </w:p>
    <w:p>
      <w:pPr>
        <w:adjustRightInd w:val="0"/>
        <w:snapToGrid w:val="0"/>
        <w:spacing w:beforeLines="0" w:afterLines="0" w:line="320" w:lineRule="exact"/>
        <w:ind w:left="211" w:hanging="211" w:hangingChars="100"/>
        <w:jc w:val="left"/>
        <w:rPr>
          <w:rFonts w:hint="default" w:ascii="Times New Roman" w:hAnsi="Times New Roman" w:eastAsia="仿宋" w:cs="Times New Roman"/>
          <w:b/>
          <w:color w:val="auto"/>
          <w:sz w:val="21"/>
          <w:szCs w:val="28"/>
          <w:lang w:eastAsia="zh-CN"/>
        </w:rPr>
        <w:sectPr>
          <w:footerReference r:id="rId9" w:type="first"/>
          <w:footerReference r:id="rId8" w:type="default"/>
          <w:pgSz w:w="16838" w:h="11906" w:orient="landscape"/>
          <w:pgMar w:top="1304" w:right="1814" w:bottom="1191" w:left="1587" w:header="851" w:footer="850" w:gutter="0"/>
          <w:paperSrc/>
          <w:pgNumType w:fmt="decimal" w:start="6"/>
          <w:cols w:space="720" w:num="1"/>
          <w:formProt w:val="0"/>
          <w:titlePg/>
          <w:rtlGutter w:val="0"/>
          <w:docGrid w:type="lines" w:linePitch="448" w:charSpace="0"/>
        </w:sectPr>
      </w:pPr>
    </w:p>
    <w:p>
      <w:pPr>
        <w:pStyle w:val="5"/>
        <w:ind w:firstLine="0" w:firstLineChars="0"/>
        <w:rPr>
          <w:rFonts w:hint="default"/>
          <w:lang w:eastAsia="zh-CN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693"/>
        <w:gridCol w:w="2977"/>
        <w:gridCol w:w="425"/>
        <w:gridCol w:w="1134"/>
        <w:gridCol w:w="440"/>
        <w:gridCol w:w="1324"/>
        <w:gridCol w:w="2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云上管理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行政办公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内部办公管理系统，如：人事、培训、考核、财务、税务、工作量管理、审批管理等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N：云上行政办公系统数量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332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M：行政办公系统总数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9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N值和M值将用于行政办公系统数量全省排名，根据排名得到相应等级的横向评分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设备接入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如：通用动力设备、新能源设备、智能设备等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N：云上各类设备数量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（单位：台）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M：企业设备总量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（单位：台）</w:t>
            </w:r>
          </w:p>
        </w:tc>
        <w:tc>
          <w:tcPr>
            <w:tcW w:w="2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N值和M值将用于企业设备数量全省排名，根据排名得到相应等级的横向评分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设备管理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如：设备台账管理系统、设备点检系统、工单管理系统、维修保养系统等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N：云上设备管理系统数量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M：设备管理系统总数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N值和M值将用于设备管理系统数量全省排名，根据排名得到相应等级的横向评分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云上数字化协同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系统协同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企业通过云上与产业链上下游、供应链等实现系统协同的数量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N：满足条件协同系统数（单位：个）</w:t>
            </w:r>
          </w:p>
        </w:tc>
        <w:tc>
          <w:tcPr>
            <w:tcW w:w="2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M：为云上业务五部分N总和,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N值还将用于系统协同数量全省排名，根据排名得到相应等级的横向评分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数据协同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企业通过云上数据协同实现生产经营管理优化，如：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数据、设计数据、生产数据、供应链数据、销售数据、服务数据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N：满足条件协同数据类别数量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具体协同类别（请勾选√）</w:t>
            </w:r>
          </w:p>
        </w:tc>
        <w:tc>
          <w:tcPr>
            <w:tcW w:w="2903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M:为具体协同类别总数，即6，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N值还将用于数据协同类别数量全省排名，根据排名得到相应等级的横向评分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供应链数据</w:t>
            </w:r>
          </w:p>
        </w:tc>
        <w:tc>
          <w:tcPr>
            <w:tcW w:w="29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设计数据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销售数据</w:t>
            </w:r>
          </w:p>
        </w:tc>
        <w:tc>
          <w:tcPr>
            <w:tcW w:w="29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生产数据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服务数据</w:t>
            </w:r>
          </w:p>
        </w:tc>
        <w:tc>
          <w:tcPr>
            <w:tcW w:w="2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仿宋" w:cs="Times New Roman"/>
          <w:b/>
          <w:bCs/>
          <w:color w:val="auto"/>
          <w:sz w:val="24"/>
          <w:szCs w:val="28"/>
          <w:lang w:eastAsia="zh-CN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693"/>
        <w:gridCol w:w="3118"/>
        <w:gridCol w:w="3119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上云投入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企业近三年信息化建设和运维投入中用于企业上云的投入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N：近三年上云总投入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（单位：万元）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M：近三年信息化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投入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（单位：万元）</w:t>
            </w:r>
          </w:p>
        </w:tc>
        <w:tc>
          <w:tcPr>
            <w:tcW w:w="2977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该项目自评分 = N÷M×5，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N值还将用于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近三年上云总投入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全省排名，根据排名得到相应等级的横向评分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802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sz w:val="3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sz w:val="32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sz w:val="3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sz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标杆示范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创新应用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信创应用示范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企业在上云用云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过程中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应用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的信创产品情况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（专家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3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云原生应用情况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云原生技术及理念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，构建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研发、设计、生产、营销、管理等环节新建信息系统，改造存量信息系统的情况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（专家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3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云上管理能力建设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考量企业云上管理能力的建设情况，包括上云之后的管理制度制定、上云之后运维响应规范、多云或混合云环境的管理规范等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（专家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3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典型示范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典型云平台应用情况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企业与典型性平台的交互应用情况，包括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产业大脑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业互联网平台及行业云应用示范平台等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（专家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3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发展新制造典型应用情况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企业用云助力发展新制造典型情况，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包括建设数字化车间、智能工厂、未来工厂等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（专家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3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绩效提升典型案例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企业通过上云用云，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实现竞争力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none"/>
              </w:rPr>
              <w:t>发展质量和效益提升情况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（专家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仿宋_GB2312" w:cs="Times New Roman"/>
          <w:color w:val="auto"/>
          <w:sz w:val="21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填表说明：</w:t>
      </w:r>
    </w:p>
    <w:p>
      <w:pPr>
        <w:pStyle w:val="5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1、表中M、N由申报企业具体填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报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；标杆示范部分由专家进行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评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分，申报企业无需填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val="en-US" w:eastAsia="zh-CN"/>
        </w:rPr>
        <w:t>报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。</w:t>
      </w:r>
    </w:p>
    <w:p>
      <w:pPr>
        <w:pStyle w:val="5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2、表中各评分项的证明材料要求：</w:t>
      </w:r>
    </w:p>
    <w:p>
      <w:pPr>
        <w:pStyle w:val="5"/>
        <w:adjustRightInd w:val="0"/>
        <w:snapToGrid w:val="0"/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（1）云安全和云数据库两项，需提供上年度的相关发票、收据或合同等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  <w:lang w:eastAsia="zh-CN"/>
        </w:rPr>
        <w:t>佐证</w:t>
      </w: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材料；</w:t>
      </w:r>
    </w:p>
    <w:p>
      <w:pPr>
        <w:pStyle w:val="5"/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（2）以系统数量为评分指标的评分项，需提供相关系统清单和清单中每个系统的登录页和功能主页截图、系统功能简介；</w:t>
      </w:r>
    </w:p>
    <w:p>
      <w:pPr>
        <w:pStyle w:val="5"/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Times New Roman"/>
          <w:color w:val="auto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0"/>
        </w:rPr>
        <w:t>（3）标杆示范部分，申报企业若有符合相关评分项的情况或案例，需提供相关情况的详细介绍和案例介绍</w:t>
      </w:r>
      <w:r>
        <w:rPr>
          <w:rFonts w:hint="default" w:ascii="仿宋_GB2312" w:hAnsi="仿宋_GB2312" w:eastAsia="仿宋_GB2312" w:cs="Times New Roman"/>
          <w:color w:val="auto"/>
          <w:sz w:val="32"/>
          <w:szCs w:val="20"/>
        </w:rPr>
        <w:t>。</w:t>
      </w:r>
    </w:p>
    <w:p>
      <w:pPr>
        <w:widowControl/>
        <w:numPr>
          <w:ilvl w:val="0"/>
          <w:numId w:val="0"/>
        </w:numPr>
        <w:spacing w:line="240" w:lineRule="auto"/>
        <w:ind w:firstLine="240" w:firstLineChars="1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240" w:lineRule="auto"/>
        <w:ind w:firstLine="240" w:firstLineChars="1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240" w:lineRule="auto"/>
        <w:ind w:firstLine="240" w:firstLineChars="1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240" w:lineRule="auto"/>
        <w:ind w:firstLine="240" w:firstLineChars="1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240" w:lineRule="auto"/>
        <w:ind w:firstLine="240" w:firstLineChars="1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240" w:lineRule="auto"/>
        <w:ind w:firstLine="240" w:firstLineChars="1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240" w:lineRule="auto"/>
        <w:ind w:firstLine="240" w:firstLineChars="1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pStyle w:val="9"/>
        <w:spacing w:line="480" w:lineRule="exact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附件</w:t>
      </w:r>
      <w:r>
        <w:rPr>
          <w:rFonts w:hint="eastAsia" w:eastAsia="黑体" w:cs="Times New Roman"/>
          <w:color w:val="auto"/>
          <w:lang w:val="en-US" w:eastAsia="zh-CN"/>
        </w:rPr>
        <w:t>3</w:t>
      </w:r>
    </w:p>
    <w:p>
      <w:pPr>
        <w:pStyle w:val="9"/>
        <w:spacing w:line="66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lang w:val="en-US" w:eastAsia="zh-CN"/>
        </w:rPr>
      </w:pPr>
      <w:r>
        <w:rPr>
          <w:rFonts w:hint="eastAsia" w:eastAsia="方正小标宋简体" w:cs="Times New Roman"/>
          <w:b w:val="0"/>
          <w:bCs/>
          <w:color w:val="auto"/>
          <w:sz w:val="44"/>
          <w:lang w:val="en-US" w:eastAsia="zh-CN"/>
        </w:rPr>
        <w:t>制造业云上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lang w:val="en-US" w:eastAsia="zh-CN"/>
        </w:rPr>
        <w:t>企业推荐排序表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095"/>
        <w:gridCol w:w="1768"/>
        <w:gridCol w:w="1635"/>
        <w:gridCol w:w="885"/>
        <w:gridCol w:w="945"/>
        <w:gridCol w:w="1170"/>
        <w:gridCol w:w="1035"/>
        <w:gridCol w:w="908"/>
        <w:gridCol w:w="1012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区县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上年度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销售  收入   （万元）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上年度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利润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总额   （万元）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信息化建设和运维投入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上云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投入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信息化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市经信局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9"/>
        <w:autoSpaceDN w:val="0"/>
        <w:spacing w:line="480" w:lineRule="atLeast"/>
        <w:rPr>
          <w:rFonts w:hint="eastAsia" w:ascii="仿宋_GB2312" w:eastAsia="仿宋_GB2312"/>
          <w:lang w:val="en-US" w:eastAsia="zh-CN"/>
        </w:rPr>
      </w:pPr>
    </w:p>
    <w:sectPr>
      <w:type w:val="continuous"/>
      <w:pgSz w:w="16838" w:h="11906" w:orient="landscape"/>
      <w:pgMar w:top="1304" w:right="1814" w:bottom="1191" w:left="1587" w:header="851" w:footer="1418" w:gutter="0"/>
      <w:paperSrc/>
      <w:pgNumType w:fmt="decimal"/>
      <w:cols w:space="720" w:num="1"/>
      <w:titlePg/>
      <w:rtlGutter w:val="0"/>
      <w:docGrid w:type="lines" w:linePitch="44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2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U1JJtQAAAAHAQAADwAAAAAA&#10;AAABACAAAAAiAAAAZHJzL2Rvd25yZXYueG1sUEsBAhQAFAAAAAgAh07iQOMSZtLeAQAAvgMAAA4A&#10;AAAAAAAAAQAgAAAAIw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266700</wp:posOffset>
              </wp:positionV>
              <wp:extent cx="1828800" cy="1828800"/>
              <wp:effectExtent l="0" t="0" r="0" b="0"/>
              <wp:wrapNone/>
              <wp:docPr id="6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21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TUkm1AAAAAcBAAAPAAAAAAAAAAEAIAAAACIAAABkcnMvZG93&#10;bnJldi54bWxQSwECFAAUAAAACACHTuJAa0f2aMsBAACcAwAADgAAAAAAAAABACAAAAAj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107950</wp:posOffset>
              </wp:positionV>
              <wp:extent cx="1828800" cy="1828800"/>
              <wp:effectExtent l="0" t="0" r="0" b="0"/>
              <wp:wrapNone/>
              <wp:docPr id="7" name="文本框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8" o:spid="_x0000_s1026" o:spt="202" type="#_x0000_t202" style="position:absolute;left:0pt;margin-top:8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Q8OQ/TAAAABwEAAA8AAAAAAAAAAQAgAAAAIgAAAGRycy9kb3du&#10;cmV2LnhtbFBLAQIUABQAAAAIAIdO4kCsM+lyywEAAJwDAAAOAAAAAAAAAAEAIAAAACI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8" name="文本框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9" o:spid="_x0000_s1026" o:spt="202" type="#_x0000_t202" style="position:absolute;left:0pt;margin-top:4.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Ci/j0gAAAAYBAAAPAAAAAAAAAAEAIAAAACIAAABkcnMvZG93bnJl&#10;di54bWxQSwECFAAUAAAACACHTuJAwdU08MoBAACcAwAADgAAAAAAAAABACAAAAAh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107950</wp:posOffset>
              </wp:positionV>
              <wp:extent cx="1828800" cy="1828800"/>
              <wp:effectExtent l="0" t="0" r="0" b="0"/>
              <wp:wrapNone/>
              <wp:docPr id="9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top:8.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Q8OQ/TAAAABwEAAA8AAAAAAAAAAQAgAAAAIgAAAGRycy9kb3du&#10;cmV2LnhtbFBLAQIUABQAAAAIAIdO4kB73RECywEAAJwDAAAOAAAAAAAAAAEAIAAAACI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DCAE"/>
    <w:multiLevelType w:val="singleLevel"/>
    <w:tmpl w:val="FB75DC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22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F0315"/>
    <w:rsid w:val="02384535"/>
    <w:rsid w:val="02F703F0"/>
    <w:rsid w:val="04E87A9C"/>
    <w:rsid w:val="055543FB"/>
    <w:rsid w:val="08B03ECF"/>
    <w:rsid w:val="0A0526A7"/>
    <w:rsid w:val="0CB217C5"/>
    <w:rsid w:val="0D070F11"/>
    <w:rsid w:val="0DE314D8"/>
    <w:rsid w:val="10FE5988"/>
    <w:rsid w:val="146C542F"/>
    <w:rsid w:val="14CA2B71"/>
    <w:rsid w:val="152E45E9"/>
    <w:rsid w:val="1537614D"/>
    <w:rsid w:val="17F507C0"/>
    <w:rsid w:val="1B1C1E99"/>
    <w:rsid w:val="1E0E33A1"/>
    <w:rsid w:val="1FC32B37"/>
    <w:rsid w:val="21963AE1"/>
    <w:rsid w:val="25086460"/>
    <w:rsid w:val="26F65134"/>
    <w:rsid w:val="27097B51"/>
    <w:rsid w:val="2A6B215D"/>
    <w:rsid w:val="2AD565A1"/>
    <w:rsid w:val="2C461887"/>
    <w:rsid w:val="2D0A42E5"/>
    <w:rsid w:val="2FA4615E"/>
    <w:rsid w:val="314C599F"/>
    <w:rsid w:val="34BD3BF2"/>
    <w:rsid w:val="354B5E9D"/>
    <w:rsid w:val="366E4214"/>
    <w:rsid w:val="3B34528E"/>
    <w:rsid w:val="3D85045C"/>
    <w:rsid w:val="3FF07B46"/>
    <w:rsid w:val="413F0326"/>
    <w:rsid w:val="42335DE3"/>
    <w:rsid w:val="42A93253"/>
    <w:rsid w:val="42B1703F"/>
    <w:rsid w:val="4471459D"/>
    <w:rsid w:val="45D4259A"/>
    <w:rsid w:val="499949A5"/>
    <w:rsid w:val="4C11589E"/>
    <w:rsid w:val="4C403924"/>
    <w:rsid w:val="51412719"/>
    <w:rsid w:val="5221678B"/>
    <w:rsid w:val="52997CEC"/>
    <w:rsid w:val="53941755"/>
    <w:rsid w:val="544E5A67"/>
    <w:rsid w:val="56616EDC"/>
    <w:rsid w:val="572D570D"/>
    <w:rsid w:val="57EE7196"/>
    <w:rsid w:val="5AF67398"/>
    <w:rsid w:val="5C8A7D9B"/>
    <w:rsid w:val="5CE05A01"/>
    <w:rsid w:val="5CEB7584"/>
    <w:rsid w:val="5D2F7174"/>
    <w:rsid w:val="61CB0FA2"/>
    <w:rsid w:val="631137E0"/>
    <w:rsid w:val="63BA4102"/>
    <w:rsid w:val="642A38A3"/>
    <w:rsid w:val="678E2496"/>
    <w:rsid w:val="6AFD09DC"/>
    <w:rsid w:val="70F018E2"/>
    <w:rsid w:val="718E5B3F"/>
    <w:rsid w:val="71D75E1C"/>
    <w:rsid w:val="738D2B4F"/>
    <w:rsid w:val="7A1A3F8C"/>
    <w:rsid w:val="7A334E62"/>
    <w:rsid w:val="7B405CA2"/>
    <w:rsid w:val="7E575E74"/>
    <w:rsid w:val="FFFBBD24"/>
    <w:rsid w:val="FFFFD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8">
    <w:name w:val="page number"/>
    <w:basedOn w:val="7"/>
    <w:uiPriority w:val="0"/>
  </w:style>
  <w:style w:type="paragraph" w:customStyle="1" w:styleId="9">
    <w:name w:val="p0"/>
    <w:basedOn w:val="1"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10</Pages>
  <Words>4195</Words>
  <Characters>4288</Characters>
  <Lines>4</Lines>
  <Paragraphs>1</Paragraphs>
  <TotalTime>5</TotalTime>
  <ScaleCrop>false</ScaleCrop>
  <LinksUpToDate>false</LinksUpToDate>
  <CharactersWithSpaces>4462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2010-06-09T23:06:00Z</dcterms:created>
  <dc:creator>User</dc:creator>
  <cp:lastModifiedBy>黄书韬Stanley</cp:lastModifiedBy>
  <dcterms:modified xsi:type="dcterms:W3CDTF">2021-11-26T08:35:50Z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50D3DDB5DAB24FBE9E196002F66C9EF3</vt:lpwstr>
  </property>
</Properties>
</file>