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ind w:left="0" w:hanging="431"/>
        <w:jc w:val="center"/>
        <w:rPr>
          <w:rFonts w:hint="eastAsia" w:ascii="仿宋_GB2312" w:hAnsi="仿宋_GB2312" w:eastAsia="仿宋_GB2312" w:cs="仿宋_GB2312"/>
          <w:kern w:val="2"/>
          <w:sz w:val="36"/>
        </w:rPr>
      </w:pPr>
      <w:bookmarkStart w:id="0" w:name="_Toc22763"/>
      <w:r>
        <w:rPr>
          <w:rFonts w:hint="eastAsia" w:ascii="仿宋_GB2312" w:hAnsi="仿宋_GB2312" w:eastAsia="仿宋_GB2312" w:cs="仿宋_GB2312"/>
          <w:kern w:val="2"/>
          <w:sz w:val="36"/>
        </w:rPr>
        <w:t>第三部分 项目技术规范和服务要求</w:t>
      </w:r>
      <w:bookmarkEnd w:id="0"/>
    </w:p>
    <w:p>
      <w:pPr>
        <w:adjustRightInd w:val="0"/>
        <w:spacing w:line="360" w:lineRule="auto"/>
        <w:ind w:firstLine="446" w:firstLineChars="185"/>
        <w:rPr>
          <w:rFonts w:hint="eastAsia" w:ascii="仿宋" w:hAnsi="仿宋" w:eastAsia="仿宋" w:cs="仿宋"/>
          <w:b/>
          <w:sz w:val="24"/>
          <w:szCs w:val="24"/>
        </w:rPr>
      </w:pPr>
      <w:r>
        <w:rPr>
          <w:rFonts w:hint="eastAsia" w:ascii="仿宋" w:hAnsi="仿宋" w:eastAsia="仿宋" w:cs="仿宋"/>
          <w:b/>
          <w:sz w:val="24"/>
          <w:szCs w:val="24"/>
          <w:lang w:bidi="ar"/>
        </w:rPr>
        <w:t>一、项目概况</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为进一步改善我区管行车道路安全，有效改善城市道路状况，提升城市道路监管水平，我局将对道路的质量、状况进行检测，部分在建工地周边道路开展地下空洞隐患检测，进一步掌握城市道路运行状况一手资料，为科学决策提供依据。</w:t>
      </w:r>
    </w:p>
    <w:p>
      <w:pPr>
        <w:pStyle w:val="3"/>
        <w:widowControl w:val="0"/>
        <w:tabs>
          <w:tab w:val="left" w:pos="540"/>
        </w:tabs>
        <w:spacing w:line="360" w:lineRule="auto"/>
        <w:ind w:left="178" w:leftChars="85" w:firstLine="241" w:firstLineChars="100"/>
        <w:rPr>
          <w:rFonts w:hint="eastAsia" w:ascii="仿宋" w:hAnsi="仿宋" w:eastAsia="仿宋" w:cs="仿宋"/>
          <w:b/>
          <w:bCs/>
          <w:sz w:val="24"/>
          <w:szCs w:val="24"/>
        </w:rPr>
      </w:pPr>
      <w:r>
        <w:rPr>
          <w:rFonts w:hint="eastAsia" w:ascii="仿宋" w:hAnsi="仿宋" w:eastAsia="仿宋" w:cs="仿宋"/>
          <w:b/>
          <w:bCs/>
          <w:sz w:val="24"/>
          <w:szCs w:val="24"/>
        </w:rPr>
        <w:t>二、服务期限</w:t>
      </w:r>
    </w:p>
    <w:p>
      <w:pPr>
        <w:pStyle w:val="3"/>
        <w:widowControl w:val="0"/>
        <w:tabs>
          <w:tab w:val="left" w:pos="540"/>
        </w:tabs>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服务期限三年。合同期内，投标人能严格履行合同，通过采购人的考核（考核标准详见合同附件《市政道路检测评价表》），根据考核结果，符合要求（评价满意及优秀）的进行续签，合同一年一签。</w:t>
      </w:r>
    </w:p>
    <w:p>
      <w:pPr>
        <w:pStyle w:val="3"/>
        <w:widowControl w:val="0"/>
        <w:tabs>
          <w:tab w:val="left" w:pos="540"/>
        </w:tabs>
        <w:spacing w:line="360" w:lineRule="auto"/>
        <w:ind w:left="178" w:leftChars="85" w:firstLine="241" w:firstLineChars="100"/>
        <w:rPr>
          <w:rFonts w:hint="eastAsia" w:ascii="仿宋" w:hAnsi="仿宋" w:eastAsia="仿宋" w:cs="仿宋"/>
          <w:b/>
          <w:bCs/>
          <w:sz w:val="24"/>
          <w:szCs w:val="24"/>
        </w:rPr>
      </w:pPr>
      <w:r>
        <w:rPr>
          <w:rFonts w:hint="eastAsia" w:ascii="仿宋" w:hAnsi="仿宋" w:eastAsia="仿宋" w:cs="仿宋"/>
          <w:b/>
          <w:bCs/>
          <w:sz w:val="24"/>
          <w:szCs w:val="24"/>
        </w:rPr>
        <w:t>三、检测期限</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收到甲方需检测道路通知单起</w:t>
      </w:r>
      <w:r>
        <w:rPr>
          <w:rFonts w:hint="eastAsia" w:ascii="仿宋" w:hAnsi="仿宋" w:eastAsia="仿宋" w:cs="仿宋"/>
          <w:color w:val="auto"/>
          <w:sz w:val="24"/>
          <w:szCs w:val="24"/>
          <w:u w:val="single"/>
          <w:lang w:val="en-US" w:eastAsia="zh-CN"/>
        </w:rPr>
        <w:t>7个工作日</w:t>
      </w:r>
      <w:r>
        <w:rPr>
          <w:rFonts w:hint="eastAsia" w:ascii="仿宋" w:hAnsi="仿宋" w:eastAsia="仿宋" w:cs="仿宋"/>
          <w:color w:val="auto"/>
          <w:sz w:val="24"/>
          <w:szCs w:val="24"/>
        </w:rPr>
        <w:t>内完成项目检测，并提供检测报告。</w:t>
      </w:r>
    </w:p>
    <w:p>
      <w:pPr>
        <w:pStyle w:val="3"/>
        <w:widowControl w:val="0"/>
        <w:tabs>
          <w:tab w:val="left" w:pos="540"/>
        </w:tabs>
        <w:spacing w:line="360" w:lineRule="auto"/>
        <w:ind w:left="178" w:leftChars="85" w:firstLine="241" w:firstLineChars="100"/>
        <w:rPr>
          <w:rFonts w:hint="eastAsia" w:ascii="仿宋" w:hAnsi="仿宋" w:eastAsia="仿宋" w:cs="仿宋"/>
          <w:b/>
          <w:bCs/>
          <w:sz w:val="24"/>
          <w:szCs w:val="24"/>
        </w:rPr>
      </w:pPr>
      <w:r>
        <w:rPr>
          <w:rFonts w:hint="eastAsia" w:ascii="仿宋" w:hAnsi="仿宋" w:eastAsia="仿宋" w:cs="仿宋"/>
          <w:b/>
          <w:bCs/>
          <w:sz w:val="24"/>
          <w:szCs w:val="24"/>
        </w:rPr>
        <w:t>四、采购内容及要求</w:t>
      </w:r>
    </w:p>
    <w:p>
      <w:pPr>
        <w:pStyle w:val="3"/>
        <w:tabs>
          <w:tab w:val="left" w:pos="540"/>
        </w:tabs>
        <w:spacing w:line="360" w:lineRule="auto"/>
        <w:ind w:firstLine="444" w:firstLineChars="185"/>
        <w:rPr>
          <w:rFonts w:hint="eastAsia" w:ascii="仿宋" w:hAnsi="仿宋" w:eastAsia="仿宋" w:cs="仿宋"/>
          <w:b/>
          <w:bCs/>
          <w:sz w:val="24"/>
          <w:szCs w:val="24"/>
        </w:rPr>
      </w:pPr>
      <w:r>
        <w:rPr>
          <w:rFonts w:hint="eastAsia" w:ascii="仿宋" w:hAnsi="仿宋" w:eastAsia="仿宋" w:cs="仿宋"/>
          <w:sz w:val="24"/>
          <w:szCs w:val="24"/>
        </w:rPr>
        <w:t>本次采购内容为杭州市滨江区市政道路的结构检测及综合评价服务、道路地下空洞隐患检测。</w:t>
      </w:r>
    </w:p>
    <w:p>
      <w:pPr>
        <w:pStyle w:val="3"/>
        <w:tabs>
          <w:tab w:val="left" w:pos="540"/>
        </w:tabs>
        <w:spacing w:line="360" w:lineRule="auto"/>
        <w:ind w:firstLine="446" w:firstLineChars="185"/>
        <w:rPr>
          <w:rFonts w:hint="eastAsia" w:ascii="仿宋" w:hAnsi="仿宋" w:eastAsia="仿宋" w:cs="仿宋"/>
          <w:b/>
          <w:bCs/>
          <w:sz w:val="24"/>
          <w:szCs w:val="24"/>
        </w:rPr>
      </w:pPr>
      <w:r>
        <w:rPr>
          <w:rFonts w:hint="eastAsia" w:ascii="仿宋" w:hAnsi="仿宋" w:eastAsia="仿宋" w:cs="仿宋"/>
          <w:b/>
          <w:bCs/>
          <w:sz w:val="24"/>
          <w:szCs w:val="24"/>
        </w:rPr>
        <w:t>具体检测要求如下：</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1、</w:t>
      </w:r>
      <w:bookmarkStart w:id="1" w:name="_Hlk5116242"/>
      <w:r>
        <w:rPr>
          <w:rFonts w:hint="eastAsia" w:ascii="仿宋" w:hAnsi="仿宋" w:eastAsia="仿宋" w:cs="仿宋"/>
          <w:sz w:val="24"/>
          <w:szCs w:val="24"/>
        </w:rPr>
        <w:t>道路结构检测</w:t>
      </w:r>
      <w:bookmarkEnd w:id="1"/>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区管道路的结构检测并进行综合评价。</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（1）国际平整度IRI指标（平整度）检测</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要求对检测道路车行道全线采用激光平整度检测，按每100米进行统计评价。</w:t>
      </w:r>
      <w:r>
        <w:rPr>
          <w:rFonts w:hint="eastAsia" w:ascii="仿宋" w:hAnsi="仿宋" w:eastAsia="仿宋" w:cs="仿宋"/>
          <w:b/>
          <w:sz w:val="24"/>
          <w:szCs w:val="24"/>
        </w:rPr>
        <w:t>检测方法必须已取得省级及以上计量认证</w:t>
      </w:r>
      <w:r>
        <w:rPr>
          <w:rFonts w:hint="eastAsia" w:ascii="仿宋" w:hAnsi="仿宋" w:eastAsia="仿宋" w:cs="仿宋"/>
          <w:b/>
          <w:sz w:val="24"/>
          <w:szCs w:val="24"/>
          <w:lang w:bidi="ar"/>
        </w:rPr>
        <w:t>。</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（2）结构强度FWD检测（落锤弯沉值）</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要求对检测道路的车行道按照每50米设置一个检测点，每个公交港湾3个点进行检测；对于弯沉检测结果低于道路设计值的路段，按照每5米进行加密结构强度检测。</w:t>
      </w:r>
      <w:r>
        <w:rPr>
          <w:rFonts w:hint="eastAsia" w:ascii="仿宋" w:hAnsi="仿宋" w:eastAsia="仿宋" w:cs="仿宋"/>
          <w:snapToGrid w:val="0"/>
          <w:sz w:val="24"/>
          <w:szCs w:val="24"/>
        </w:rPr>
        <w:t>公交专用车道、公交站必须全部检测。</w:t>
      </w:r>
      <w:r>
        <w:rPr>
          <w:rFonts w:hint="eastAsia" w:ascii="仿宋" w:hAnsi="仿宋" w:eastAsia="仿宋" w:cs="仿宋"/>
          <w:b/>
          <w:sz w:val="24"/>
          <w:szCs w:val="24"/>
        </w:rPr>
        <w:t>检测方法必须已取得省级及以上</w:t>
      </w:r>
      <w:r>
        <w:rPr>
          <w:rFonts w:hint="eastAsia" w:ascii="仿宋" w:hAnsi="仿宋" w:eastAsia="仿宋" w:cs="仿宋"/>
          <w:b/>
          <w:sz w:val="24"/>
          <w:szCs w:val="24"/>
          <w:lang w:bidi="ar"/>
        </w:rPr>
        <w:t>计量认证。</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（3）钻芯法检测路面结构厚度</w:t>
      </w:r>
    </w:p>
    <w:p>
      <w:pPr>
        <w:pStyle w:val="3"/>
        <w:tabs>
          <w:tab w:val="left" w:pos="540"/>
        </w:tabs>
        <w:spacing w:line="360" w:lineRule="auto"/>
        <w:ind w:firstLine="444" w:firstLineChars="185"/>
        <w:rPr>
          <w:rFonts w:hint="eastAsia" w:ascii="仿宋" w:hAnsi="仿宋" w:eastAsia="仿宋" w:cs="仿宋"/>
          <w:b/>
          <w:sz w:val="24"/>
          <w:szCs w:val="24"/>
          <w:lang w:bidi="ar"/>
        </w:rPr>
      </w:pPr>
      <w:r>
        <w:rPr>
          <w:rFonts w:hint="eastAsia" w:ascii="仿宋" w:hAnsi="仿宋" w:eastAsia="仿宋" w:cs="仿宋"/>
          <w:sz w:val="24"/>
          <w:szCs w:val="24"/>
        </w:rPr>
        <w:t>▲要求对应落锤弯沉检测结果不合格点或路面状况严重破损点按道路建设时施工标段分别进行钻芯法测定路面结构厚度。每半幅道路至少3个钻孔点，不超过5个钻孔点，尽可能平均分布，如无弯沉不合格点或路面严重破损点，则按路面面积平均分布选3个钻孔点。</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（4）路面破损状况调查</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要求对每条路的车行道、非机动车道、人行道、公交车道分别进行路面破损状况调查，并按每100米进行评价。</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（5）按照《城镇道路养护技术规范》（CJJ36-2016）对检测道路车行道与人行道分别进行综合评价。</w:t>
      </w:r>
    </w:p>
    <w:p>
      <w:pPr>
        <w:pStyle w:val="3"/>
        <w:tabs>
          <w:tab w:val="left" w:pos="540"/>
        </w:tabs>
        <w:spacing w:line="360" w:lineRule="auto"/>
        <w:ind w:firstLine="204" w:firstLineChars="85"/>
        <w:rPr>
          <w:rFonts w:hint="eastAsia" w:ascii="仿宋" w:hAnsi="仿宋" w:eastAsia="仿宋" w:cs="仿宋"/>
          <w:bCs/>
          <w:sz w:val="24"/>
          <w:szCs w:val="24"/>
        </w:rPr>
      </w:pPr>
      <w:r>
        <w:rPr>
          <w:rFonts w:hint="eastAsia" w:ascii="仿宋" w:hAnsi="仿宋" w:eastAsia="仿宋" w:cs="仿宋"/>
          <w:bCs/>
          <w:sz w:val="24"/>
          <w:szCs w:val="24"/>
        </w:rPr>
        <w:t>2.</w:t>
      </w:r>
      <w:bookmarkStart w:id="2" w:name="_Hlk5116274"/>
      <w:r>
        <w:rPr>
          <w:rFonts w:hint="eastAsia" w:ascii="仿宋" w:hAnsi="仿宋" w:eastAsia="仿宋" w:cs="仿宋"/>
          <w:bCs/>
          <w:sz w:val="24"/>
          <w:szCs w:val="24"/>
        </w:rPr>
        <w:t>道路地下空洞隐患检测</w:t>
      </w:r>
      <w:bookmarkEnd w:id="2"/>
    </w:p>
    <w:p>
      <w:pPr>
        <w:pStyle w:val="3"/>
        <w:tabs>
          <w:tab w:val="left" w:pos="540"/>
        </w:tabs>
        <w:spacing w:line="360" w:lineRule="auto"/>
        <w:ind w:firstLine="446" w:firstLineChars="185"/>
        <w:rPr>
          <w:rFonts w:hint="eastAsia" w:ascii="仿宋" w:hAnsi="仿宋" w:eastAsia="仿宋" w:cs="仿宋"/>
          <w:b/>
          <w:sz w:val="24"/>
          <w:szCs w:val="24"/>
        </w:rPr>
      </w:pPr>
      <w:r>
        <w:rPr>
          <w:rFonts w:hint="eastAsia" w:ascii="仿宋" w:hAnsi="仿宋" w:eastAsia="仿宋" w:cs="仿宋"/>
          <w:b/>
          <w:sz w:val="24"/>
          <w:szCs w:val="24"/>
        </w:rPr>
        <w:t>技术要求：</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对规定范围内全部道路进行道路雷达探测，对检测出的病害位置及范围进行确定，并评定风险等级，技术要求如下：</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（1）检测道路下方5m范围内基础中是否存在影响道路安全使用的隐蔽性不良地质体，具体为空洞、脱空、土体松散区，并确定位置、大小及埋深；</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（2）对其他异常情况进行检测；</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（3）形成检测结果（判明检测道路存在的基础土体疏松和空洞情况，明确病害的位置、大小及埋深，对形成原因进行初步分析）；</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（4）分析现存隐患可能产生的影响程度，提出相应的处理和维修方案。</w:t>
      </w:r>
    </w:p>
    <w:p>
      <w:pPr>
        <w:pStyle w:val="3"/>
        <w:tabs>
          <w:tab w:val="left" w:pos="540"/>
        </w:tabs>
        <w:spacing w:line="360" w:lineRule="auto"/>
        <w:rPr>
          <w:rFonts w:hint="eastAsia" w:ascii="仿宋" w:hAnsi="仿宋" w:eastAsia="仿宋" w:cs="仿宋"/>
          <w:b/>
          <w:sz w:val="24"/>
          <w:szCs w:val="24"/>
        </w:rPr>
      </w:pPr>
      <w:r>
        <w:rPr>
          <w:rFonts w:hint="eastAsia" w:ascii="仿宋" w:hAnsi="仿宋" w:eastAsia="仿宋" w:cs="仿宋"/>
          <w:b/>
          <w:sz w:val="24"/>
          <w:szCs w:val="24"/>
        </w:rPr>
        <w:t>检测原则：</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根据《道路塌陷隐患雷达检测技术规范》（T/CMEA 2-2018）和《城市工程地球物理探测标准》（CJJ//T7 2017）关于探地雷达检测项目要求，针对不同路段状况使用车载式或者手推式雷达设备，选用不同中心频率的浅中深层探地雷达进行检测。</w:t>
      </w:r>
    </w:p>
    <w:p>
      <w:pPr>
        <w:pStyle w:val="3"/>
        <w:tabs>
          <w:tab w:val="left" w:pos="540"/>
        </w:tabs>
        <w:spacing w:line="360" w:lineRule="auto"/>
        <w:ind w:firstLine="446" w:firstLineChars="185"/>
        <w:rPr>
          <w:rFonts w:hint="eastAsia" w:ascii="仿宋" w:hAnsi="仿宋" w:eastAsia="仿宋" w:cs="仿宋"/>
          <w:b/>
          <w:sz w:val="24"/>
          <w:szCs w:val="24"/>
        </w:rPr>
      </w:pPr>
      <w:r>
        <w:rPr>
          <w:rFonts w:hint="eastAsia" w:ascii="仿宋" w:hAnsi="仿宋" w:eastAsia="仿宋" w:cs="仿宋"/>
          <w:b/>
          <w:sz w:val="24"/>
          <w:szCs w:val="24"/>
        </w:rPr>
        <w:t>检测依据：</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符合国家及行业相关的雷达检测技术规范要求，包括并不仅限于：</w:t>
      </w:r>
    </w:p>
    <w:p>
      <w:pPr>
        <w:pStyle w:val="3"/>
        <w:tabs>
          <w:tab w:val="left" w:pos="540"/>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（1）《城市工程地球物理探测标准》（CJJ/T7-2017）；</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（2）《城镇道路养护技术规范》（CJJ 36-2006）</w:t>
      </w:r>
    </w:p>
    <w:p>
      <w:pPr>
        <w:pStyle w:val="3"/>
        <w:tabs>
          <w:tab w:val="left" w:pos="540"/>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（3）《城市地下管线探测技术规程》（CJJ 61-2003）；</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（4）《城市工程管线综合规划规范》（GB50289-98）；</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（5）《城市测量规范》（CJJ/T8-2011）；</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（6）《道路塌陷隐患雷达检测技术导则》（RISN-TG024-2016）；</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（7）《道路塌陷隐患雷达检测技术规范》（T/CMEA 2-2018）。</w:t>
      </w:r>
    </w:p>
    <w:p>
      <w:pPr>
        <w:pStyle w:val="3"/>
        <w:tabs>
          <w:tab w:val="left" w:pos="540"/>
        </w:tabs>
        <w:spacing w:line="360" w:lineRule="auto"/>
        <w:ind w:firstLine="446" w:firstLineChars="185"/>
        <w:rPr>
          <w:rFonts w:hint="eastAsia" w:ascii="仿宋" w:hAnsi="仿宋" w:eastAsia="仿宋" w:cs="仿宋"/>
          <w:b/>
          <w:sz w:val="24"/>
          <w:szCs w:val="24"/>
        </w:rPr>
      </w:pPr>
      <w:r>
        <w:rPr>
          <w:rFonts w:hint="eastAsia" w:ascii="仿宋" w:hAnsi="仿宋" w:eastAsia="仿宋" w:cs="仿宋"/>
          <w:b/>
          <w:sz w:val="24"/>
          <w:szCs w:val="24"/>
        </w:rPr>
        <w:t>成果提交：</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全部检测作业完成后，按规范规定提交以下成果：</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（1）雷达数据解译结果；</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（2）道路塌陷隐患位置信息；</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（3）异常点定位与钻探验证；</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（4）道路塌陷隐患成因分析及处置建议；</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（5）检测报告。</w:t>
      </w:r>
    </w:p>
    <w:p>
      <w:pPr>
        <w:pStyle w:val="3"/>
        <w:tabs>
          <w:tab w:val="left" w:pos="540"/>
        </w:tabs>
        <w:spacing w:line="360" w:lineRule="auto"/>
        <w:ind w:firstLine="446" w:firstLineChars="185"/>
        <w:rPr>
          <w:rFonts w:hint="eastAsia" w:ascii="仿宋" w:hAnsi="仿宋" w:eastAsia="仿宋" w:cs="仿宋"/>
          <w:sz w:val="24"/>
          <w:szCs w:val="24"/>
        </w:rPr>
      </w:pPr>
      <w:r>
        <w:rPr>
          <w:rFonts w:hint="eastAsia" w:ascii="仿宋" w:hAnsi="仿宋" w:eastAsia="仿宋" w:cs="仿宋"/>
          <w:b/>
          <w:bCs/>
          <w:sz w:val="24"/>
          <w:szCs w:val="24"/>
        </w:rPr>
        <w:t xml:space="preserve">五、验收 </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检测后所提交的报告，由采购单位根据国家关于相关检测行业标准进行验收，招标文件条款和投标文件承诺及国家有关的质量检验标准均作为甲方验收的依据。检测报告提交的同时，须提供检测过程影像资料。</w:t>
      </w:r>
    </w:p>
    <w:p>
      <w:pPr>
        <w:pStyle w:val="3"/>
        <w:widowControl w:val="0"/>
        <w:tabs>
          <w:tab w:val="left" w:pos="540"/>
        </w:tabs>
        <w:spacing w:line="360" w:lineRule="auto"/>
        <w:ind w:left="178" w:leftChars="85" w:firstLine="241" w:firstLineChars="100"/>
        <w:rPr>
          <w:rFonts w:hint="eastAsia" w:ascii="仿宋" w:hAnsi="仿宋" w:eastAsia="仿宋" w:cs="仿宋"/>
          <w:b/>
          <w:bCs/>
          <w:sz w:val="24"/>
          <w:szCs w:val="24"/>
        </w:rPr>
      </w:pPr>
      <w:r>
        <w:rPr>
          <w:rFonts w:hint="eastAsia" w:ascii="仿宋" w:hAnsi="仿宋" w:eastAsia="仿宋" w:cs="仿宋"/>
          <w:b/>
          <w:bCs/>
          <w:sz w:val="24"/>
          <w:szCs w:val="24"/>
        </w:rPr>
        <w:t>六、其它</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1、请投标人在投标文件中提供投入本项目所需的设备和交通工具。如项目实施过程中因缺少设备或服务导致无法检测，中标人须承诺自行解决。</w:t>
      </w:r>
    </w:p>
    <w:p>
      <w:pPr>
        <w:pStyle w:val="3"/>
        <w:tabs>
          <w:tab w:val="left" w:pos="540"/>
        </w:tabs>
        <w:spacing w:line="360" w:lineRule="auto"/>
        <w:ind w:firstLine="444" w:firstLineChars="185"/>
        <w:rPr>
          <w:rFonts w:hint="eastAsia" w:ascii="仿宋" w:hAnsi="仿宋" w:eastAsia="仿宋" w:cs="仿宋"/>
          <w:sz w:val="24"/>
          <w:szCs w:val="24"/>
        </w:rPr>
      </w:pPr>
      <w:r>
        <w:rPr>
          <w:rFonts w:hint="eastAsia" w:ascii="仿宋" w:hAnsi="仿宋" w:eastAsia="仿宋" w:cs="仿宋"/>
          <w:sz w:val="24"/>
          <w:szCs w:val="24"/>
        </w:rPr>
        <w:t>2、本项目实施过程中（包括采购过程），采购方可根据需要向投标人提供相关资料，投标人不得将资料的全部或者部分向任何第三方提供，否则，由此造成的一切后果由投标人承担。此条款不论投标人是否中标，均有效。</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DB7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tabs>
        <w:tab w:val="left" w:pos="432"/>
      </w:tabs>
      <w:spacing w:before="340" w:beforeLines="0" w:after="330" w:afterLines="0" w:line="576" w:lineRule="auto"/>
      <w:ind w:left="432" w:hanging="432"/>
      <w:outlineLvl w:val="0"/>
    </w:pPr>
    <w:rPr>
      <w:b/>
      <w:kern w:val="44"/>
      <w:sz w:val="44"/>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Indent"/>
    <w:basedOn w:val="1"/>
    <w:uiPriority w:val="0"/>
    <w:pPr>
      <w:widowControl/>
      <w:adjustRightInd w:val="0"/>
      <w:snapToGrid w:val="0"/>
      <w:spacing w:line="480" w:lineRule="exact"/>
      <w:ind w:firstLine="567"/>
    </w:pPr>
    <w:rPr>
      <w:rFonts w:ascii="宋体" w:hAnsi="Courier New" w:eastAsia="宋体"/>
      <w:kern w:val="2"/>
      <w:sz w:val="21"/>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挡不住鱼小云</cp:lastModifiedBy>
  <dcterms:modified xsi:type="dcterms:W3CDTF">2019-09-16T05:07:43Z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