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ind w:firstLine="0" w:firstLineChars="0"/>
        <w:jc w:val="left"/>
        <w:rPr>
          <w:rFonts w:hint="eastAsia" w:ascii="黑体" w:hAnsi="黑体" w:eastAsia="黑体" w:cs="黑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黑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3</w:t>
      </w:r>
    </w:p>
    <w:p>
      <w:pPr>
        <w:adjustRightInd w:val="0"/>
        <w:snapToGrid w:val="0"/>
        <w:spacing w:line="6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zh-CN"/>
          <w14:textFill>
            <w14:solidFill>
              <w14:schemeClr w14:val="tx1"/>
            </w14:solidFill>
          </w14:textFill>
        </w:rPr>
        <w:t>浙江省隐形冠军企业评价标准</w:t>
      </w:r>
    </w:p>
    <w:bookmarkEnd w:id="0"/>
    <w:tbl>
      <w:tblPr>
        <w:tblStyle w:val="5"/>
        <w:tblpPr w:leftFromText="180" w:rightFromText="180" w:vertAnchor="text" w:horzAnchor="page" w:tblpXSpec="center" w:tblpY="286"/>
        <w:tblOverlap w:val="never"/>
        <w:tblW w:w="98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1089"/>
        <w:gridCol w:w="1078"/>
        <w:gridCol w:w="4310"/>
        <w:gridCol w:w="2272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评价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53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评分细则</w:t>
            </w:r>
          </w:p>
        </w:tc>
        <w:tc>
          <w:tcPr>
            <w:tcW w:w="2272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89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产品市场占有率（</w:t>
            </w: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15分）</w:t>
            </w:r>
          </w:p>
        </w:tc>
        <w:tc>
          <w:tcPr>
            <w:tcW w:w="1078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细分市场排名（</w:t>
            </w: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431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全球前3名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13-15分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主观分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9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1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2.全球前5</w:t>
            </w: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名或国内第</w:t>
            </w: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1名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11-12</w:t>
            </w: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2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1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tabs>
                <w:tab w:val="center" w:pos="2112"/>
              </w:tabs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全球前</w:t>
            </w: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名或国内前</w:t>
            </w: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5-10</w:t>
            </w: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42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9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产品创新性（</w:t>
            </w: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35分）</w:t>
            </w:r>
          </w:p>
        </w:tc>
        <w:tc>
          <w:tcPr>
            <w:tcW w:w="1078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产品原创性（</w:t>
            </w: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10分）</w:t>
            </w:r>
          </w:p>
        </w:tc>
        <w:tc>
          <w:tcPr>
            <w:tcW w:w="431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国内首台套、首批次、首版次产品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10分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客观分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42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9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1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省内首台套、首批次、首版次产品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5分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2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9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1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非以上两项，但产品具有原创性，或替代进口，填补国内空白（注：若第一第二项无赋分，则为此项赋分；若第一第二项已赋分，则无需重复赋分）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1-10分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主观分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2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9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专利授权情况（10分）</w:t>
            </w:r>
          </w:p>
        </w:tc>
        <w:tc>
          <w:tcPr>
            <w:tcW w:w="4310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7.有效发明专利数、其他专利等知识产权数量高于同行业平均水平</w:t>
            </w:r>
          </w:p>
        </w:tc>
        <w:tc>
          <w:tcPr>
            <w:tcW w:w="2272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1-10分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主观分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9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产品主要性能和指标（</w:t>
            </w: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5分）</w:t>
            </w:r>
          </w:p>
        </w:tc>
        <w:tc>
          <w:tcPr>
            <w:tcW w:w="431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8.国际领先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4-5分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主观分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9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1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9.国际先进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2-3分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9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1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10.国内领先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1分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42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主导与参与产品标准制定（</w:t>
            </w: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431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11.主导或参与</w:t>
            </w: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国际标准制定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6-10分,参与：5+N分,主导：7+N分（N为参与或主导的数量，不超过10分）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客观分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（2项取最高分）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2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1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12.</w:t>
            </w: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主导或参与国家标准、行业标准制定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3-7</w:t>
            </w: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参与：</w:t>
            </w: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2+N分,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主导：4+N分（N为参与或主导的数量，不超过7分）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2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89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生产技术水平（</w:t>
            </w: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15分）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工艺水平（</w:t>
            </w: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10分）</w:t>
            </w:r>
          </w:p>
        </w:tc>
        <w:tc>
          <w:tcPr>
            <w:tcW w:w="431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13.生产工艺水平先进，加工精度高，达到国际先进水平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6-10分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主观分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2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9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1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14.生产工艺水平达到国内领先水平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1-5分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2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装备水平（</w:t>
            </w: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5分）</w:t>
            </w:r>
          </w:p>
        </w:tc>
        <w:tc>
          <w:tcPr>
            <w:tcW w:w="431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15.生产装备自动化、数字化、智能化水平高，企业人均劳动生产率高于同行业平均水平，拥有数字化生产线、车间、工厂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1-5分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42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9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企业持续创新能力（</w:t>
            </w: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研发投入</w:t>
            </w: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4310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16.</w:t>
            </w: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近</w:t>
            </w: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年研发经费占营业收入平均比重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6-10分（2+N分，N%为R&amp;D占比，不超过10分）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客观分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企业研发机构建设（</w:t>
            </w: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10分）</w:t>
            </w:r>
          </w:p>
        </w:tc>
        <w:tc>
          <w:tcPr>
            <w:tcW w:w="4310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17.建有省级及以上企业技术中心、研发中心等研究机构；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10分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42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10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18.建有市级企业技术中心、研发中心、院士专家工作站、博士后工作站等研究机构</w:t>
            </w:r>
          </w:p>
        </w:tc>
        <w:tc>
          <w:tcPr>
            <w:tcW w:w="2272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5分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4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8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企业基础建设（</w:t>
            </w: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10分）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企业管理（5分）</w:t>
            </w:r>
          </w:p>
        </w:tc>
        <w:tc>
          <w:tcPr>
            <w:tcW w:w="4310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19.</w:t>
            </w: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开展精益管理，有先进完善的质量管理体系和信息化体系；</w:t>
            </w: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运用ERP、MES、CRM等管理工具数量</w:t>
            </w:r>
          </w:p>
        </w:tc>
        <w:tc>
          <w:tcPr>
            <w:tcW w:w="2272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1-5分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客观分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9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国际化布局（5分）</w:t>
            </w:r>
          </w:p>
        </w:tc>
        <w:tc>
          <w:tcPr>
            <w:tcW w:w="431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20.产品已有大量出口，企业有清晰明确的国际化战略和国际化营销网络，未来三年出口将有较大幅度增长；或产品尚无出口或少量出口，但企业未来有清晰明确的国际化战略</w:t>
            </w:r>
          </w:p>
        </w:tc>
        <w:tc>
          <w:tcPr>
            <w:tcW w:w="22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1-5分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主观分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企业专注主业程度（5分）</w:t>
            </w:r>
          </w:p>
        </w:tc>
        <w:tc>
          <w:tcPr>
            <w:tcW w:w="1078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企业成立时间（5分）</w:t>
            </w:r>
          </w:p>
        </w:tc>
        <w:tc>
          <w:tcPr>
            <w:tcW w:w="4310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21.根据企业成立时间进行量化</w:t>
            </w:r>
          </w:p>
        </w:tc>
        <w:tc>
          <w:tcPr>
            <w:tcW w:w="2272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3-5分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1+0.2*N（N为成立年限，不超过5分）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客观分</w:t>
            </w:r>
          </w:p>
        </w:tc>
      </w:tr>
    </w:tbl>
    <w:p>
      <w:pPr>
        <w:pStyle w:val="2"/>
        <w:ind w:firstLine="0" w:firstLineChars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3556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firstLine="0" w:firstLineChars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28pt;width:4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nsFhA0QAAAAMBAAAPAAAAAAAAAAEAIAAAACIAAABkcnMv&#10;ZG93bnJldi54bWxQSwECFAAUAAAACACHTuJAWrMgewoCAAACBAAADgAAAAAAAAABACAAAAAgAQAA&#10;ZHJzL2Uyb0RvYy54bWxQSwUGAAAAAAYABgBZAQAAn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0" w:firstLineChars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wOTdiM2RhNzA5MmJjYzAwZmMxYWEyZDMzNDYwN2IifQ=="/>
  </w:docVars>
  <w:rsids>
    <w:rsidRoot w:val="1A616636"/>
    <w:rsid w:val="1A61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3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3"/>
    <w:pPr>
      <w:jc w:val="left"/>
    </w:pPr>
    <w:rPr>
      <w:rFonts w:ascii="楷体_GB2312" w:eastAsia="楷体_GB2312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895</Words>
  <Characters>1012</Characters>
  <Lines>0</Lines>
  <Paragraphs>0</Paragraphs>
  <TotalTime>0</TotalTime>
  <ScaleCrop>false</ScaleCrop>
  <LinksUpToDate>false</LinksUpToDate>
  <CharactersWithSpaces>1012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2022-11-10T10:15:00Z</dcterms:created>
  <dc:creator>木梓</dc:creator>
  <cp:lastModifiedBy>木梓</cp:lastModifiedBy>
  <dcterms:modified xsi:type="dcterms:W3CDTF">2022-11-10T10:17:00Z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24F8F3BD5DCB448B835EBA7F73438707</vt:lpwstr>
  </property>
</Properties>
</file>