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附件8</w:t>
      </w:r>
    </w:p>
    <w:p>
      <w:pPr>
        <w:snapToGrid w:val="0"/>
        <w:spacing w:line="480" w:lineRule="auto"/>
        <w:jc w:val="center"/>
        <w:rPr>
          <w:rFonts w:ascii="Times New Roman" w:hAnsi="Times New Roman" w:eastAsia="方正小标宋简体" w:cs="方正小标宋简体"/>
          <w:bCs/>
          <w:sz w:val="56"/>
          <w:szCs w:val="56"/>
        </w:rPr>
      </w:pPr>
      <w:bookmarkStart w:id="0" w:name="_GoBack"/>
      <w:bookmarkEnd w:id="0"/>
    </w:p>
    <w:p>
      <w:pPr>
        <w:snapToGrid w:val="0"/>
        <w:spacing w:line="480" w:lineRule="auto"/>
        <w:jc w:val="center"/>
        <w:rPr>
          <w:rFonts w:ascii="Times New Roman" w:hAnsi="Times New Roman" w:eastAsia="方正小标宋简体" w:cs="方正小标宋简体"/>
          <w:bCs/>
          <w:sz w:val="56"/>
          <w:szCs w:val="56"/>
        </w:rPr>
      </w:pPr>
    </w:p>
    <w:p>
      <w:pPr>
        <w:snapToGrid w:val="0"/>
        <w:spacing w:line="480" w:lineRule="auto"/>
        <w:jc w:val="center"/>
        <w:rPr>
          <w:rFonts w:ascii="Times New Roman" w:hAnsi="Times New Roman" w:eastAsia="方正小标宋简体" w:cs="方正小标宋简体"/>
          <w:bCs/>
          <w:sz w:val="56"/>
          <w:szCs w:val="56"/>
        </w:rPr>
      </w:pPr>
      <w:r>
        <w:rPr>
          <w:rFonts w:hint="eastAsia" w:ascii="Times New Roman" w:hAnsi="Times New Roman" w:eastAsia="方正小标宋简体" w:cs="方正小标宋简体"/>
          <w:bCs/>
          <w:sz w:val="56"/>
          <w:szCs w:val="56"/>
        </w:rPr>
        <w:t>第二批专精特新“小巨人”企业</w:t>
      </w:r>
    </w:p>
    <w:p>
      <w:pPr>
        <w:snapToGrid w:val="0"/>
        <w:spacing w:line="480" w:lineRule="auto"/>
        <w:jc w:val="center"/>
        <w:rPr>
          <w:rFonts w:ascii="Times New Roman" w:hAnsi="Times New Roman" w:eastAsia="方正小标宋简体" w:cs="方正小标宋简体"/>
          <w:bCs/>
          <w:sz w:val="56"/>
          <w:szCs w:val="56"/>
        </w:rPr>
      </w:pPr>
      <w:r>
        <w:rPr>
          <w:rFonts w:hint="eastAsia" w:ascii="Times New Roman" w:hAnsi="Times New Roman" w:eastAsia="方正小标宋简体" w:cs="方正小标宋简体"/>
          <w:bCs/>
          <w:sz w:val="56"/>
          <w:szCs w:val="56"/>
        </w:rPr>
        <w:t>复    核    申    请    书</w:t>
      </w:r>
    </w:p>
    <w:p>
      <w:pPr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tabs>
          <w:tab w:val="left" w:pos="8100"/>
        </w:tabs>
        <w:spacing w:line="720" w:lineRule="auto"/>
        <w:ind w:firstLine="320" w:firstLineChars="100"/>
        <w:rPr>
          <w:rFonts w:ascii="Times New Roman" w:hAnsi="Times New Roman" w:eastAsia="楷体_GB2312"/>
          <w:sz w:val="32"/>
          <w:szCs w:val="32"/>
          <w:u w:val="single"/>
        </w:rPr>
      </w:pPr>
      <w:r>
        <w:rPr>
          <w:rFonts w:hint="eastAsia" w:ascii="Times New Roman" w:hAnsi="Times New Roman" w:eastAsia="楷体_GB2312"/>
          <w:sz w:val="32"/>
          <w:szCs w:val="32"/>
        </w:rPr>
        <w:t>企业名称（盖章）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       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 xml:space="preserve">推荐时间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                        </w:t>
      </w:r>
      <w:r>
        <w:rPr>
          <w:rFonts w:hint="eastAsia" w:ascii="Times New Roman" w:hAnsi="Times New Roman" w:eastAsia="楷体_GB2312"/>
          <w:sz w:val="32"/>
          <w:szCs w:val="32"/>
        </w:rPr>
        <w:t xml:space="preserve">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 xml:space="preserve">推荐单位（盖章）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                 </w:t>
      </w:r>
      <w:r>
        <w:rPr>
          <w:rFonts w:hint="eastAsia" w:ascii="Times New Roman" w:hAnsi="Times New Roman" w:eastAsia="楷体_GB2312"/>
          <w:sz w:val="32"/>
          <w:szCs w:val="32"/>
        </w:rPr>
        <w:t xml:space="preserve">           </w:t>
      </w:r>
    </w:p>
    <w:p>
      <w:pPr>
        <w:spacing w:line="712" w:lineRule="exact"/>
        <w:jc w:val="center"/>
        <w:rPr>
          <w:rFonts w:ascii="Times New Roman" w:hAnsi="Times New Roman" w:eastAsia="楷体_GB2312"/>
          <w:sz w:val="32"/>
          <w:szCs w:val="32"/>
        </w:rPr>
      </w:pPr>
    </w:p>
    <w:p>
      <w:pPr>
        <w:spacing w:line="712" w:lineRule="exact"/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工业和信息化部制</w:t>
      </w: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 w:eastAsia="仿宋_GB2312" w:cs="仿宋_GB2312"/>
          <w:sz w:val="32"/>
          <w:szCs w:val="32"/>
        </w:rPr>
        <w:br w:type="page"/>
      </w:r>
      <w:r>
        <w:rPr>
          <w:rFonts w:hint="eastAsia" w:ascii="Times New Roman" w:hAnsi="Times New Roman"/>
          <w:b/>
          <w:sz w:val="44"/>
          <w:szCs w:val="44"/>
        </w:rPr>
        <w:t>填报说明</w:t>
      </w: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一、本申请书第一至第九部分由申请复核的专精特新“小巨人”的企业（以下简称“申请企业”）线上填写后打印加盖公章。第十部分由推荐单位填写。</w:t>
      </w: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二、“推荐单位”为申请企业注册所在地的</w:t>
      </w:r>
      <w:r>
        <w:rPr>
          <w:rFonts w:ascii="Times New Roman" w:hAnsi="Times New Roman" w:eastAsia="仿宋_GB2312"/>
          <w:sz w:val="32"/>
          <w:szCs w:val="32"/>
        </w:rPr>
        <w:t>省、自治区、直辖市及计划单列市、新疆生产建设兵团中小企业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主管部门（简称省级中小企业主管部门）。</w:t>
      </w: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三、申请企业须根据本通知列明的申请条件，上传相关说明或佐证材料,并保证所填内容和提交资料准确、真实、合法、有效、无涉密信息。如弄虚作假，取消本次申请资格，且至少三年内不得申请。</w:t>
      </w: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四、省级中小企业主管部门组织报送纸质材料，作为我部审核的工作依据。纸质材料应与在线填报材料一致。</w:t>
      </w: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_GB2312" w:cs="仿宋_GB2312"/>
          <w:sz w:val="32"/>
          <w:szCs w:val="32"/>
        </w:rPr>
        <w:t>五、省级中小企业主管部门须严格按照“第十部分”所列初核指标，认真对企业填写内容进行初审核实，提出</w:t>
      </w:r>
      <w:r>
        <w:rPr>
          <w:rFonts w:hint="eastAsia" w:ascii="Times New Roman" w:hAnsi="Times New Roman" w:eastAsia="黑体" w:cs="黑体"/>
          <w:sz w:val="32"/>
          <w:szCs w:val="32"/>
        </w:rPr>
        <w:t>推荐意见，并加盖公章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。同时填报《第二批专精特新“小巨人”企业复核情况汇总表》，本复核申请书留存备查。</w:t>
      </w:r>
    </w:p>
    <w:tbl>
      <w:tblPr>
        <w:tblStyle w:val="6"/>
        <w:tblW w:w="87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884"/>
        <w:gridCol w:w="166"/>
        <w:gridCol w:w="218"/>
        <w:gridCol w:w="975"/>
        <w:gridCol w:w="28"/>
        <w:gridCol w:w="679"/>
        <w:gridCol w:w="207"/>
        <w:gridCol w:w="196"/>
        <w:gridCol w:w="106"/>
        <w:gridCol w:w="1049"/>
        <w:gridCol w:w="630"/>
        <w:gridCol w:w="165"/>
        <w:gridCol w:w="166"/>
        <w:gridCol w:w="764"/>
        <w:gridCol w:w="1365"/>
        <w:gridCol w:w="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0" w:hRule="atLeast"/>
        </w:trPr>
        <w:tc>
          <w:tcPr>
            <w:tcW w:w="87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一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企业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基本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61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企业名称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84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企业注册地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/>
                <w:szCs w:val="21"/>
              </w:rPr>
              <w:t>省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/>
                <w:szCs w:val="21"/>
              </w:rPr>
              <w:t>市（区）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/>
                <w:szCs w:val="21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84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通讯地址</w:t>
            </w:r>
          </w:p>
        </w:tc>
        <w:tc>
          <w:tcPr>
            <w:tcW w:w="42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邮    编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37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法定代表人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电话</w:t>
            </w:r>
          </w:p>
        </w:tc>
        <w:tc>
          <w:tcPr>
            <w:tcW w:w="19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手机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37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控股股东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distribute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实际控制人</w:t>
            </w:r>
          </w:p>
        </w:tc>
        <w:tc>
          <w:tcPr>
            <w:tcW w:w="19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distribute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实际控制人国籍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48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联系人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电话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手机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6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传真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E-mail</w:t>
            </w:r>
          </w:p>
        </w:tc>
        <w:tc>
          <w:tcPr>
            <w:tcW w:w="4441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5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注册时间</w:t>
            </w:r>
          </w:p>
        </w:tc>
        <w:tc>
          <w:tcPr>
            <w:tcW w:w="22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注册资本（万元）</w:t>
            </w:r>
          </w:p>
        </w:tc>
        <w:tc>
          <w:tcPr>
            <w:tcW w:w="2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89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统一社会信用代码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4" w:hRule="atLeast"/>
        </w:trPr>
        <w:tc>
          <w:tcPr>
            <w:tcW w:w="4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</w:rPr>
              <w:t>根据《中小企业划型标准规定》（工信部联企业〔2011〕300号），企业规模属于</w:t>
            </w:r>
          </w:p>
        </w:tc>
        <w:tc>
          <w:tcPr>
            <w:tcW w:w="4441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>□大</w:t>
            </w:r>
            <w:r>
              <w:rPr>
                <w:rFonts w:hint="eastAsia" w:ascii="Times New Roman" w:hAnsi="Times New Roman"/>
              </w:rPr>
              <w:t xml:space="preserve">型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中型  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小型 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>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62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所属行业</w:t>
            </w:r>
            <w:r>
              <w:rPr>
                <w:rStyle w:val="8"/>
                <w:rFonts w:hint="eastAsia" w:ascii="Times New Roman" w:hAnsi="Times New Roman" w:eastAsia="黑体" w:cs="黑体"/>
                <w:sz w:val="21"/>
                <w:szCs w:val="21"/>
              </w:rPr>
              <w:footnoteReference w:id="0"/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/>
                <w:szCs w:val="21"/>
              </w:rPr>
              <w:t>2位数代码及名称：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1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具体细分领域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/>
                <w:szCs w:val="21"/>
              </w:rPr>
              <w:t>4位数代码及名称：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企业类型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 xml:space="preserve">□国有       </w:t>
            </w:r>
            <w:r>
              <w:rPr>
                <w:rFonts w:hint="eastAsia" w:ascii="Times New Roman" w:hAnsi="Times New Roman" w:eastAsia="黑体" w:cs="黑体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黑体" w:cs="黑体"/>
                <w:szCs w:val="21"/>
              </w:rPr>
              <w:t>合资      □民营     □外资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4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是否与现有“小巨人”企业存在控股关系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sz w:val="21"/>
                <w:szCs w:val="22"/>
              </w:rPr>
              <w:t>否</w:t>
            </w:r>
            <w:r>
              <w:rPr>
                <w:rFonts w:hint="eastAsia"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sz w:val="21"/>
                <w:szCs w:val="22"/>
              </w:rPr>
              <w:t>是，存在控股关系企业名称</w:t>
            </w:r>
            <w:r>
              <w:rPr>
                <w:rFonts w:hint="eastAsia" w:ascii="Times New Roman" w:hAnsi="Times New Roman"/>
                <w:szCs w:val="21"/>
              </w:rPr>
              <w:t>：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4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同集团内是否有其他生产相似主导产品企业获得认定或申报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sz w:val="21"/>
                <w:szCs w:val="22"/>
              </w:rPr>
              <w:t>否</w:t>
            </w:r>
            <w:r>
              <w:rPr>
                <w:rFonts w:hint="eastAsia"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sz w:val="21"/>
                <w:szCs w:val="22"/>
              </w:rPr>
              <w:t>是，获认定/申报企业名称</w:t>
            </w:r>
            <w:r>
              <w:rPr>
                <w:rFonts w:hint="eastAsia" w:ascii="Times New Roman" w:hAnsi="Times New Roman"/>
                <w:szCs w:val="21"/>
              </w:rPr>
              <w:t>：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665" w:hRule="atLeast"/>
        </w:trPr>
        <w:tc>
          <w:tcPr>
            <w:tcW w:w="4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上市情况</w:t>
            </w:r>
          </w:p>
          <w:p>
            <w:pPr>
              <w:widowControl/>
              <w:spacing w:line="240" w:lineRule="exact"/>
              <w:ind w:firstLine="220" w:firstLineChars="1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 xml:space="preserve">无上市计划         </w:t>
            </w:r>
          </w:p>
          <w:p>
            <w:pPr>
              <w:widowControl/>
              <w:spacing w:line="240" w:lineRule="exact"/>
              <w:ind w:firstLine="220" w:firstLineChars="1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有上市计划</w:t>
            </w:r>
          </w:p>
          <w:p>
            <w:pPr>
              <w:widowControl/>
              <w:spacing w:line="240" w:lineRule="exact"/>
              <w:ind w:left="1308" w:leftChars="104" w:hanging="1100" w:hangingChars="5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已上市 （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股票代码：       </w:t>
            </w:r>
            <w:r>
              <w:rPr>
                <w:rFonts w:hint="eastAsia" w:ascii="Times New Roman" w:hAnsi="Times New Roman"/>
                <w:szCs w:val="21"/>
              </w:rPr>
              <w:t>）</w:t>
            </w:r>
          </w:p>
          <w:p>
            <w:pPr>
              <w:widowControl/>
              <w:ind w:firstLine="200" w:firstLineChars="1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上市计划（</w:t>
            </w:r>
            <w:r>
              <w:rPr>
                <w:rFonts w:hint="eastAsia" w:ascii="Times New Roman" w:hAnsi="Times New Roman"/>
                <w:szCs w:val="21"/>
              </w:rPr>
              <w:t>如有，请填写）</w:t>
            </w:r>
          </w:p>
          <w:p>
            <w:pPr>
              <w:widowControl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1.上市进程：□ 未进行上市前股改</w:t>
            </w:r>
          </w:p>
          <w:p>
            <w:pPr>
              <w:widowControl/>
              <w:spacing w:line="240" w:lineRule="exact"/>
              <w:ind w:firstLine="1200" w:firstLineChars="6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 已完成上市前股改</w:t>
            </w:r>
          </w:p>
          <w:p>
            <w:pPr>
              <w:widowControl/>
              <w:spacing w:line="240" w:lineRule="exact"/>
              <w:ind w:firstLine="1200" w:firstLineChars="6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 已提交上市申请</w:t>
            </w:r>
          </w:p>
          <w:p>
            <w:pPr>
              <w:pStyle w:val="2"/>
              <w:spacing w:line="240" w:lineRule="exact"/>
            </w:pPr>
            <w:r>
              <w:rPr>
                <w:rFonts w:hint="eastAsia" w:ascii="Times New Roman" w:hAnsi="Times New Roman"/>
                <w:szCs w:val="21"/>
              </w:rPr>
              <w:t xml:space="preserve">          </w:t>
            </w:r>
          </w:p>
          <w:p>
            <w:pPr>
              <w:widowControl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2.拟上市地：</w:t>
            </w:r>
          </w:p>
          <w:p>
            <w:pPr>
              <w:widowControl/>
              <w:spacing w:line="240" w:lineRule="exact"/>
              <w:ind w:firstLine="220" w:firstLineChars="1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 xml:space="preserve">上交所 主  板     </w:t>
            </w: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上交所 科创板</w:t>
            </w:r>
          </w:p>
          <w:p>
            <w:pPr>
              <w:widowControl/>
              <w:spacing w:line="240" w:lineRule="exact"/>
              <w:ind w:firstLine="220" w:firstLineChars="1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 xml:space="preserve">深交所 主  板     </w:t>
            </w: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深交所 创业板</w:t>
            </w:r>
          </w:p>
          <w:p>
            <w:pPr>
              <w:widowControl/>
              <w:spacing w:line="240" w:lineRule="exact"/>
              <w:ind w:firstLine="220" w:firstLineChars="100"/>
              <w:rPr>
                <w:rFonts w:ascii="Times New Roman" w:hAnsi="Times New Roman"/>
                <w:b/>
                <w:bCs/>
                <w:i/>
                <w:iCs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 xml:space="preserve">北交所            </w:t>
            </w: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境外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63" w:hRule="atLeast"/>
        </w:trPr>
        <w:tc>
          <w:tcPr>
            <w:tcW w:w="8709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二、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经济效益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和经营情况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40" w:hRule="atLeast"/>
        </w:trPr>
        <w:tc>
          <w:tcPr>
            <w:tcW w:w="237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重要指标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20年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21年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65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全职员工数量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人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人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28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其中：研发人员数量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人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人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40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营业收入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48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其中：主营业务收入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74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主营业务收入增长率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</w:rPr>
              <w:t xml:space="preserve"> %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</w:rPr>
              <w:t xml:space="preserve"> %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57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净利润总额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03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净利润增长率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</w:rPr>
              <w:t xml:space="preserve"> %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</w:rPr>
              <w:t xml:space="preserve"> %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71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资产总额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53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资产负债率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    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 xml:space="preserve"> %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    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 xml:space="preserve"> %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90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上缴税金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78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股权融资总额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66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对应估值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16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银行贷款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28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境内债券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90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境外债券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38" w:hRule="atLeast"/>
        </w:trPr>
        <w:tc>
          <w:tcPr>
            <w:tcW w:w="2379" w:type="dxa"/>
            <w:gridSpan w:val="4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近3年是否申请银行贷款</w:t>
            </w:r>
          </w:p>
        </w:tc>
        <w:tc>
          <w:tcPr>
            <w:tcW w:w="6330" w:type="dxa"/>
            <w:gridSpan w:val="12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>□否   □是  ，如是，请填写：</w:t>
            </w:r>
          </w:p>
          <w:p>
            <w:pPr>
              <w:spacing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>信贷满足率</w:t>
            </w: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%（企业获批贷款额度/贷款申请额度）；</w:t>
            </w:r>
          </w:p>
          <w:p>
            <w:pPr>
              <w:spacing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所获得贷款主要用于下面哪些事项：</w:t>
            </w:r>
          </w:p>
          <w:p>
            <w:pPr>
              <w:spacing w:line="240" w:lineRule="exact"/>
              <w:jc w:val="left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 xml:space="preserve">□日常生产经营       □扩大生产 </w:t>
            </w:r>
          </w:p>
          <w:p>
            <w:pPr>
              <w:spacing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>□研发及技术改造     □海外分支机构运营及投资并购（可多选）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38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下一步融资计划</w:t>
            </w:r>
          </w:p>
        </w:tc>
        <w:tc>
          <w:tcPr>
            <w:tcW w:w="6330" w:type="dxa"/>
            <w:gridSpan w:val="12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资金需求额：</w:t>
            </w: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万元；</w:t>
            </w:r>
          </w:p>
          <w:p>
            <w:pPr>
              <w:spacing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计划融资方式：</w:t>
            </w:r>
          </w:p>
          <w:p>
            <w:pPr>
              <w:spacing w:line="240" w:lineRule="exact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 xml:space="preserve">□银行贷款   □股权融资  □债券融资  □上市融资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8709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三、专业化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3354" w:type="dxa"/>
            <w:gridSpan w:val="5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企业从事特定细分市场时间</w:t>
            </w:r>
          </w:p>
        </w:tc>
        <w:tc>
          <w:tcPr>
            <w:tcW w:w="5355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3354" w:type="dxa"/>
            <w:gridSpan w:val="5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主营业务收入占营业收入比重</w:t>
            </w:r>
          </w:p>
        </w:tc>
        <w:tc>
          <w:tcPr>
            <w:tcW w:w="5355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3354" w:type="dxa"/>
            <w:gridSpan w:val="5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近2年主营业务收入平均增长率</w:t>
            </w:r>
          </w:p>
        </w:tc>
        <w:tc>
          <w:tcPr>
            <w:tcW w:w="5355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8709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四、精细化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</w:rPr>
              <w:t>企业获得的管理体系认证情况（可</w:t>
            </w:r>
            <w:r>
              <w:rPr>
                <w:rFonts w:hint="eastAsia" w:ascii="Times New Roman" w:hAnsi="Times New Roman" w:eastAsia="黑体" w:cs="黑体"/>
                <w:szCs w:val="21"/>
              </w:rPr>
              <w:t>多选）</w:t>
            </w:r>
          </w:p>
        </w:tc>
        <w:tc>
          <w:tcPr>
            <w:tcW w:w="6330" w:type="dxa"/>
            <w:gridSpan w:val="12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Times New Roman"/>
              </w:rPr>
              <w:t>ISO9000</w:t>
            </w:r>
            <w:r>
              <w:rPr>
                <w:rFonts w:hint="eastAsia" w:ascii="Times New Roman" w:hAnsi="Times New Roman"/>
              </w:rPr>
              <w:t>质量管理体系认证</w:t>
            </w:r>
            <w:r>
              <w:rPr>
                <w:rFonts w:hint="eastAsia" w:ascii="Times New Roman" w:hAnsi="Times New Roman"/>
                <w:szCs w:val="21"/>
              </w:rPr>
              <w:t xml:space="preserve"> □</w:t>
            </w:r>
            <w:r>
              <w:rPr>
                <w:rFonts w:ascii="Times New Roman" w:hAnsi="Times New Roman"/>
                <w:szCs w:val="21"/>
              </w:rPr>
              <w:t>ISO14000</w:t>
            </w:r>
            <w:r>
              <w:rPr>
                <w:rFonts w:hint="eastAsia" w:ascii="Times New Roman" w:hAnsi="Times New Roman"/>
                <w:szCs w:val="21"/>
              </w:rPr>
              <w:t>环境管理体系认证</w:t>
            </w:r>
          </w:p>
          <w:p>
            <w:pPr>
              <w:spacing w:line="28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Times New Roman"/>
              </w:rPr>
              <w:t>OHSAS18000</w:t>
            </w:r>
            <w:r>
              <w:rPr>
                <w:rFonts w:hint="eastAsia" w:ascii="Times New Roman" w:hAnsi="Times New Roman"/>
              </w:rPr>
              <w:t>职业安全健康管理体系认证</w:t>
            </w:r>
            <w:r>
              <w:rPr>
                <w:rFonts w:hint="eastAsia" w:ascii="Times New Roman" w:hAnsi="Times New Roman"/>
                <w:szCs w:val="21"/>
              </w:rPr>
              <w:t>□ 其他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Cs w:val="21"/>
              </w:rPr>
              <w:t>（</w:t>
            </w:r>
            <w:r>
              <w:rPr>
                <w:rFonts w:hint="eastAsia" w:ascii="Times New Roman" w:hAnsi="Times New Roman"/>
                <w:szCs w:val="21"/>
              </w:rPr>
              <w:t>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核心业务采用信息系统支撑情况</w:t>
            </w:r>
            <w:r>
              <w:rPr>
                <w:rFonts w:hint="eastAsia" w:ascii="Times New Roman" w:hAnsi="Times New Roman" w:eastAsia="黑体" w:cs="黑体"/>
              </w:rPr>
              <w:t>（可</w:t>
            </w:r>
            <w:r>
              <w:rPr>
                <w:rFonts w:hint="eastAsia" w:ascii="Times New Roman" w:hAnsi="Times New Roman" w:eastAsia="黑体" w:cs="黑体"/>
                <w:szCs w:val="21"/>
              </w:rPr>
              <w:t>多选）</w:t>
            </w:r>
          </w:p>
        </w:tc>
        <w:tc>
          <w:tcPr>
            <w:tcW w:w="6330" w:type="dxa"/>
            <w:gridSpan w:val="12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□研发设计CAX  □生产制造CAM    □经营管理ERP/OA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□运维服务CRM  □供应链管理SRM  □其他</w:t>
            </w:r>
            <w:r>
              <w:rPr>
                <w:rFonts w:hint="eastAsia" w:ascii="Times New Roman" w:hAnsi="Times New Roman" w:eastAsia="仿宋_GB2312"/>
                <w:bCs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bCs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bCs/>
                <w:szCs w:val="21"/>
              </w:rPr>
              <w:t>（</w:t>
            </w:r>
            <w:r>
              <w:rPr>
                <w:rFonts w:hint="eastAsia" w:ascii="Times New Roman" w:hAnsi="Times New Roman"/>
                <w:szCs w:val="21"/>
              </w:rPr>
              <w:t>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</w:rPr>
              <w:t>产品获得发达国家或地区权威机构认证情况(</w:t>
            </w:r>
            <w:r>
              <w:rPr>
                <w:rFonts w:hint="eastAsia" w:ascii="Times New Roman" w:hAnsi="Times New Roman" w:eastAsia="黑体" w:cs="黑体"/>
                <w:szCs w:val="21"/>
              </w:rPr>
              <w:t>多选)</w:t>
            </w:r>
          </w:p>
        </w:tc>
        <w:tc>
          <w:tcPr>
            <w:tcW w:w="6330" w:type="dxa"/>
            <w:gridSpan w:val="12"/>
            <w:vAlign w:val="center"/>
          </w:tcPr>
          <w:p>
            <w:pPr>
              <w:spacing w:line="280" w:lineRule="exact"/>
              <w:ind w:firstLine="200" w:firstLineChars="1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UL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 xml:space="preserve"> □</w:t>
            </w:r>
            <w:r>
              <w:rPr>
                <w:rFonts w:ascii="Times New Roman" w:hAnsi="Times New Roman"/>
                <w:szCs w:val="21"/>
              </w:rPr>
              <w:t>CSA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ETL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 xml:space="preserve"> □</w:t>
            </w:r>
            <w:r>
              <w:rPr>
                <w:rFonts w:ascii="Times New Roman" w:hAnsi="Times New Roman"/>
                <w:szCs w:val="21"/>
              </w:rPr>
              <w:t>GS</w:t>
            </w:r>
          </w:p>
          <w:p>
            <w:pPr>
              <w:spacing w:line="280" w:lineRule="exact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□其他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szCs w:val="21"/>
              </w:rPr>
              <w:t>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restart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</w:rPr>
              <w:t>数字化赋能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</w:rPr>
              <w:t>业务系统是否向云端迁移</w:t>
            </w:r>
          </w:p>
        </w:tc>
        <w:tc>
          <w:tcPr>
            <w:tcW w:w="3090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</w:rPr>
              <w:t>是否拥有制造业与互联网融合试点示范项目</w:t>
            </w:r>
          </w:p>
        </w:tc>
        <w:tc>
          <w:tcPr>
            <w:tcW w:w="3090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sz w:val="21"/>
                <w:szCs w:val="22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2"/>
              </w:rPr>
              <w:t>企业资产负债率</w:t>
            </w:r>
          </w:p>
        </w:tc>
        <w:tc>
          <w:tcPr>
            <w:tcW w:w="6330" w:type="dxa"/>
            <w:gridSpan w:val="12"/>
            <w:vAlign w:val="center"/>
          </w:tcPr>
          <w:p>
            <w:pPr>
              <w:ind w:firstLine="2310" w:firstLineChars="1100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8709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五、特色化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2021年</w:t>
            </w:r>
          </w:p>
        </w:tc>
        <w:tc>
          <w:tcPr>
            <w:tcW w:w="309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黑体" w:cs="黑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</w:rPr>
              <w:t>主导产品国际细分市场占有率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</w:rPr>
              <w:t xml:space="preserve">     国际市场占有率: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3090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</w:rPr>
              <w:t xml:space="preserve">    国际市场占有率: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  <w:r>
              <w:rPr>
                <w:rFonts w:hint="eastAsia" w:ascii="Times New Roman" w:hAnsi="Times New Roma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主导产品全国细分市场占有率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国内市场占有率: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3090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国内市场占有率: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</w:rPr>
              <w:t>主导产品出口额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ind w:firstLine="600" w:firstLineChars="3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</w:rPr>
              <w:t>万元</w:t>
            </w:r>
          </w:p>
        </w:tc>
        <w:tc>
          <w:tcPr>
            <w:tcW w:w="3090" w:type="dxa"/>
            <w:gridSpan w:val="5"/>
            <w:vAlign w:val="center"/>
          </w:tcPr>
          <w:p>
            <w:pPr>
              <w:ind w:firstLine="600" w:firstLineChars="3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企业自有品牌个数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ind w:firstLine="600" w:firstLineChars="3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>个</w:t>
            </w:r>
          </w:p>
        </w:tc>
        <w:tc>
          <w:tcPr>
            <w:tcW w:w="3090" w:type="dxa"/>
            <w:gridSpan w:val="5"/>
            <w:vAlign w:val="center"/>
          </w:tcPr>
          <w:p>
            <w:pPr>
              <w:ind w:firstLine="600" w:firstLineChars="3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企业自有品牌销售收入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ind w:firstLine="600" w:firstLineChars="3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090" w:type="dxa"/>
            <w:gridSpan w:val="5"/>
            <w:vAlign w:val="center"/>
          </w:tcPr>
          <w:p>
            <w:pPr>
              <w:ind w:firstLine="600" w:firstLineChars="3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8709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六、创新能力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restart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研发机构建设情况</w:t>
            </w:r>
          </w:p>
          <w:p>
            <w:pPr>
              <w:spacing w:line="240" w:lineRule="exact"/>
              <w:rPr>
                <w:rFonts w:ascii="Times New Roman" w:hAnsi="Times New Roman" w:eastAsia="黑体" w:cs="黑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</w:rPr>
              <w:t>(企业自建或与高等院校、科研机构联合建立)</w:t>
            </w:r>
          </w:p>
        </w:tc>
        <w:tc>
          <w:tcPr>
            <w:tcW w:w="1682" w:type="dxa"/>
            <w:gridSpan w:val="3"/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</w:rPr>
              <w:t>技术研究院</w:t>
            </w:r>
          </w:p>
        </w:tc>
        <w:tc>
          <w:tcPr>
            <w:tcW w:w="4648" w:type="dxa"/>
            <w:gridSpan w:val="9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Cs w:val="21"/>
              </w:rPr>
              <w:t>个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Cs w:val="21"/>
              </w:rPr>
              <w:t xml:space="preserve">个  </w:t>
            </w:r>
            <w:r>
              <w:rPr>
                <w:rFonts w:hint="eastAsia" w:ascii="Times New Roman" w:hAnsi="Times New Roman" w:cs="宋体"/>
                <w:szCs w:val="21"/>
              </w:rPr>
              <w:t>□自建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vAlign w:val="center"/>
          </w:tcPr>
          <w:p>
            <w:pPr>
              <w:ind w:firstLine="1600" w:firstLineChars="800"/>
              <w:rPr>
                <w:rFonts w:ascii="Times New Roman" w:hAnsi="Times New Roman" w:eastAsia="黑体" w:cs="黑体"/>
              </w:rPr>
            </w:pPr>
          </w:p>
        </w:tc>
        <w:tc>
          <w:tcPr>
            <w:tcW w:w="168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</w:rPr>
              <w:t>企业技术中心</w:t>
            </w:r>
          </w:p>
        </w:tc>
        <w:tc>
          <w:tcPr>
            <w:tcW w:w="4648" w:type="dxa"/>
            <w:gridSpan w:val="9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Cs w:val="21"/>
              </w:rPr>
              <w:t>个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Cs w:val="21"/>
              </w:rPr>
              <w:t xml:space="preserve">个  </w:t>
            </w:r>
            <w:r>
              <w:rPr>
                <w:rFonts w:hint="eastAsia" w:ascii="Times New Roman" w:hAnsi="Times New Roman" w:cs="宋体"/>
                <w:szCs w:val="21"/>
              </w:rPr>
              <w:t>□自建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vAlign w:val="center"/>
          </w:tcPr>
          <w:p>
            <w:pPr>
              <w:ind w:firstLine="1600" w:firstLineChars="800"/>
              <w:rPr>
                <w:rFonts w:ascii="Times New Roman" w:hAnsi="Times New Roman" w:eastAsia="黑体" w:cs="黑体"/>
              </w:rPr>
            </w:pPr>
          </w:p>
        </w:tc>
        <w:tc>
          <w:tcPr>
            <w:tcW w:w="168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</w:rPr>
              <w:t>企业工程中心</w:t>
            </w:r>
          </w:p>
        </w:tc>
        <w:tc>
          <w:tcPr>
            <w:tcW w:w="4648" w:type="dxa"/>
            <w:gridSpan w:val="9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Cs w:val="21"/>
              </w:rPr>
              <w:t>个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Cs w:val="21"/>
              </w:rPr>
              <w:t xml:space="preserve">个  </w:t>
            </w:r>
            <w:r>
              <w:rPr>
                <w:rFonts w:hint="eastAsia" w:ascii="Times New Roman" w:hAnsi="Times New Roman" w:cs="宋体"/>
                <w:szCs w:val="21"/>
              </w:rPr>
              <w:t>□自建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vAlign w:val="center"/>
          </w:tcPr>
          <w:p>
            <w:pPr>
              <w:ind w:firstLine="1600" w:firstLineChars="800"/>
              <w:rPr>
                <w:rFonts w:ascii="Times New Roman" w:hAnsi="Times New Roman" w:eastAsia="黑体" w:cs="黑体"/>
              </w:rPr>
            </w:pPr>
          </w:p>
        </w:tc>
        <w:tc>
          <w:tcPr>
            <w:tcW w:w="168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</w:rPr>
              <w:t>工业设计中心</w:t>
            </w:r>
          </w:p>
        </w:tc>
        <w:tc>
          <w:tcPr>
            <w:tcW w:w="4648" w:type="dxa"/>
            <w:gridSpan w:val="9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Cs w:val="21"/>
              </w:rPr>
              <w:t>个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Cs w:val="21"/>
              </w:rPr>
              <w:t>个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</w:rPr>
              <w:t xml:space="preserve"> </w:t>
            </w:r>
            <w:r>
              <w:rPr>
                <w:rFonts w:hint="eastAsia" w:ascii="Times New Roman" w:hAnsi="Times New Roman" w:cs="宋体"/>
                <w:szCs w:val="21"/>
              </w:rPr>
              <w:t>□自建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vAlign w:val="center"/>
          </w:tcPr>
          <w:p>
            <w:pPr>
              <w:ind w:firstLine="1600" w:firstLineChars="800"/>
              <w:rPr>
                <w:rFonts w:ascii="Times New Roman" w:hAnsi="Times New Roman" w:eastAsia="黑体" w:cs="黑体"/>
              </w:rPr>
            </w:pPr>
          </w:p>
        </w:tc>
        <w:tc>
          <w:tcPr>
            <w:tcW w:w="168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</w:rPr>
              <w:t>院士专家工作站</w:t>
            </w:r>
          </w:p>
        </w:tc>
        <w:tc>
          <w:tcPr>
            <w:tcW w:w="4648" w:type="dxa"/>
            <w:gridSpan w:val="9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 xml:space="preserve">有 </w:t>
            </w:r>
            <w:r>
              <w:rPr>
                <w:rFonts w:ascii="Times New Roman" w:hAnsi="Times New Roman"/>
                <w:szCs w:val="21"/>
              </w:rPr>
              <w:t xml:space="preserve">      </w:t>
            </w: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vAlign w:val="center"/>
          </w:tcPr>
          <w:p>
            <w:pPr>
              <w:ind w:firstLine="1600" w:firstLineChars="800"/>
              <w:rPr>
                <w:rFonts w:ascii="Times New Roman" w:hAnsi="Times New Roman" w:eastAsia="黑体" w:cs="黑体"/>
              </w:rPr>
            </w:pPr>
          </w:p>
        </w:tc>
        <w:tc>
          <w:tcPr>
            <w:tcW w:w="168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</w:rPr>
              <w:t>博士后工作站</w:t>
            </w:r>
          </w:p>
        </w:tc>
        <w:tc>
          <w:tcPr>
            <w:tcW w:w="4648" w:type="dxa"/>
            <w:gridSpan w:val="9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 xml:space="preserve">有 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vAlign w:val="center"/>
          </w:tcPr>
          <w:p>
            <w:pPr>
              <w:rPr>
                <w:rFonts w:ascii="Times New Roman" w:hAnsi="Times New Roman" w:eastAsia="黑体" w:cs="黑体"/>
              </w:rPr>
            </w:pPr>
          </w:p>
        </w:tc>
        <w:tc>
          <w:tcPr>
            <w:tcW w:w="6330" w:type="dxa"/>
            <w:gridSpan w:val="12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合作院校机构名称（3个以内）   </w:t>
            </w:r>
          </w:p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1.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2.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3.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研究领域已获得成果及应用情况（3</w:t>
            </w:r>
            <w:r>
              <w:rPr>
                <w:rFonts w:ascii="Times New Roman" w:hAnsi="Times New Roman"/>
                <w:szCs w:val="21"/>
                <w:lang w:val="en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0字）：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相关指标</w:t>
            </w:r>
          </w:p>
        </w:tc>
        <w:tc>
          <w:tcPr>
            <w:tcW w:w="219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20年</w:t>
            </w:r>
          </w:p>
        </w:tc>
        <w:tc>
          <w:tcPr>
            <w:tcW w:w="201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21年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研发费用总额</w:t>
            </w:r>
          </w:p>
        </w:tc>
        <w:tc>
          <w:tcPr>
            <w:tcW w:w="219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</w:rPr>
              <w:t>万元</w:t>
            </w:r>
          </w:p>
        </w:tc>
        <w:tc>
          <w:tcPr>
            <w:tcW w:w="201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</w:rPr>
              <w:t>万元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研发费用总额占营业收入总额比重</w:t>
            </w:r>
          </w:p>
        </w:tc>
        <w:tc>
          <w:tcPr>
            <w:tcW w:w="219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201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研发人员占全部职工比重</w:t>
            </w:r>
          </w:p>
        </w:tc>
        <w:tc>
          <w:tcPr>
            <w:tcW w:w="219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201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208" w:hRule="atLeast"/>
        </w:trPr>
        <w:tc>
          <w:tcPr>
            <w:tcW w:w="2379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拥有与主导产品有关的I类知识产权情况</w:t>
            </w:r>
          </w:p>
        </w:tc>
        <w:tc>
          <w:tcPr>
            <w:tcW w:w="6330" w:type="dxa"/>
            <w:gridSpan w:val="12"/>
            <w:vAlign w:val="center"/>
          </w:tcPr>
          <w:p>
            <w:pPr>
              <w:spacing w:line="240" w:lineRule="exact"/>
              <w:ind w:left="400" w:hanging="400" w:hangingChars="2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I类知识产权总数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/>
              </w:rPr>
              <w:t>项</w:t>
            </w:r>
            <w:r>
              <w:rPr>
                <w:rFonts w:hint="eastAsia" w:ascii="Times New Roman" w:hAnsi="Times New Roman"/>
              </w:rPr>
              <w:t>。</w:t>
            </w:r>
          </w:p>
          <w:p>
            <w:pPr>
              <w:spacing w:line="240" w:lineRule="exact"/>
              <w:ind w:left="400" w:hanging="400" w:hangingChars="2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其中发明专利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>项；植物新品种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项；</w:t>
            </w:r>
          </w:p>
          <w:p>
            <w:pPr>
              <w:spacing w:line="240" w:lineRule="exact"/>
              <w:ind w:left="400" w:hanging="400" w:hangingChars="2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国家级农作物品种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/>
              </w:rPr>
              <w:t>项</w:t>
            </w:r>
            <w:r>
              <w:rPr>
                <w:rFonts w:hint="eastAsia" w:ascii="Times New Roman" w:hAnsi="Times New Roman"/>
              </w:rPr>
              <w:t>；   国家新药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>项；</w:t>
            </w:r>
          </w:p>
          <w:p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集成电路布图设计专有权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/>
              </w:rPr>
              <w:t>项</w:t>
            </w:r>
            <w:r>
              <w:rPr>
                <w:rFonts w:hint="eastAsia" w:ascii="Times New Roman" w:hAnsi="Times New Roma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0" w:hRule="atLeast"/>
        </w:trPr>
        <w:tc>
          <w:tcPr>
            <w:tcW w:w="23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近3年是否获得国家级科技奖励</w:t>
            </w:r>
          </w:p>
        </w:tc>
        <w:tc>
          <w:tcPr>
            <w:tcW w:w="6330" w:type="dxa"/>
            <w:gridSpan w:val="12"/>
            <w:vAlign w:val="center"/>
          </w:tcPr>
          <w:p>
            <w:pPr>
              <w:spacing w:line="500" w:lineRule="exact"/>
              <w:ind w:left="4560" w:hanging="4560" w:hangingChars="1900"/>
              <w:jc w:val="left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否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sz w:val="21"/>
                <w:szCs w:val="22"/>
              </w:rPr>
              <w:t>是   如是，请填写：</w:t>
            </w:r>
          </w:p>
          <w:p>
            <w:pPr>
              <w:ind w:left="3910" w:leftChars="800" w:hanging="2310" w:hangingChars="110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>年份</w:t>
            </w: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  <w:sz w:val="21"/>
                <w:szCs w:val="22"/>
              </w:rPr>
              <w:t>年，名称</w:t>
            </w: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 </w:t>
            </w:r>
            <w:r>
              <w:rPr>
                <w:rFonts w:hint="eastAsia" w:ascii="Times New Roman" w:hAnsi="Times New Roman"/>
                <w:sz w:val="21"/>
                <w:szCs w:val="22"/>
              </w:rPr>
              <w:t xml:space="preserve">，排名 </w:t>
            </w: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76" w:hRule="atLeast"/>
        </w:trPr>
        <w:tc>
          <w:tcPr>
            <w:tcW w:w="2379" w:type="dxa"/>
            <w:gridSpan w:val="4"/>
            <w:vAlign w:val="center"/>
          </w:tcPr>
          <w:p>
            <w:pPr>
              <w:spacing w:line="240" w:lineRule="exact"/>
              <w:jc w:val="distribute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近3年进入“创客中国”中小企业创新创业大赛全国50强企业组名单</w:t>
            </w:r>
          </w:p>
        </w:tc>
        <w:tc>
          <w:tcPr>
            <w:tcW w:w="6330" w:type="dxa"/>
            <w:gridSpan w:val="12"/>
            <w:vAlign w:val="center"/>
          </w:tcPr>
          <w:p>
            <w:pPr>
              <w:spacing w:line="500" w:lineRule="exact"/>
              <w:ind w:left="4560" w:hanging="4560" w:hangingChars="1900"/>
              <w:jc w:val="left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否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sz w:val="21"/>
                <w:szCs w:val="22"/>
              </w:rPr>
              <w:t>是   如是，请填写：</w:t>
            </w:r>
          </w:p>
          <w:p>
            <w:pPr>
              <w:ind w:firstLine="1680" w:firstLineChars="80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>年份</w:t>
            </w: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  <w:sz w:val="21"/>
                <w:szCs w:val="22"/>
              </w:rPr>
              <w:t xml:space="preserve">年，排名 </w:t>
            </w: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0" w:hRule="atLeast"/>
        </w:trPr>
        <w:tc>
          <w:tcPr>
            <w:tcW w:w="8709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七、产业链配套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所属产业链</w:t>
            </w:r>
          </w:p>
        </w:tc>
        <w:tc>
          <w:tcPr>
            <w:tcW w:w="6330" w:type="dxa"/>
            <w:gridSpan w:val="12"/>
            <w:vAlign w:val="center"/>
          </w:tcPr>
          <w:p>
            <w:pPr>
              <w:pStyle w:val="2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黑体" w:cs="黑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是否在产业链关键领域实现“补短板”“填空白”</w:t>
            </w:r>
          </w:p>
        </w:tc>
        <w:tc>
          <w:tcPr>
            <w:tcW w:w="6330" w:type="dxa"/>
            <w:gridSpan w:val="12"/>
          </w:tcPr>
          <w:p>
            <w:pPr>
              <w:widowControl/>
              <w:spacing w:line="240" w:lineRule="exact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否 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sz w:val="21"/>
                <w:szCs w:val="22"/>
              </w:rPr>
              <w:t>是  如是，请填写</w:t>
            </w:r>
          </w:p>
          <w:p>
            <w:pPr>
              <w:widowControl/>
              <w:spacing w:line="240" w:lineRule="exact"/>
              <w:rPr>
                <w:rFonts w:ascii="Times New Roman" w:hAnsi="Times New Roman"/>
                <w:sz w:val="21"/>
                <w:szCs w:val="22"/>
                <w:u w:val="single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 xml:space="preserve">“补短板”的产品名称： </w:t>
            </w: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                         </w:t>
            </w:r>
          </w:p>
          <w:p>
            <w:pPr>
              <w:widowControl/>
              <w:spacing w:line="240" w:lineRule="exact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>或填补国内（国际）空白的领域：</w:t>
            </w: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                           </w:t>
            </w:r>
            <w:r>
              <w:rPr>
                <w:rFonts w:hint="eastAsia" w:ascii="Times New Roman" w:hAnsi="Times New Roman"/>
                <w:sz w:val="21"/>
                <w:szCs w:val="22"/>
              </w:rPr>
              <w:t xml:space="preserve">                                   </w:t>
            </w:r>
          </w:p>
          <w:p>
            <w:pPr>
              <w:widowControl/>
              <w:spacing w:line="240" w:lineRule="exact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>或替代进口的国外企业（或产品）名称：</w:t>
            </w: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                </w:t>
            </w:r>
            <w:r>
              <w:rPr>
                <w:rFonts w:hint="eastAsia" w:ascii="Times New Roman" w:hAnsi="Times New Roman"/>
                <w:sz w:val="21"/>
                <w:szCs w:val="22"/>
              </w:rPr>
              <w:t xml:space="preserve">                         </w:t>
            </w:r>
          </w:p>
          <w:p>
            <w:pPr>
              <w:widowControl/>
              <w:spacing w:line="240" w:lineRule="exact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>说明（是否在细分领域实现关键技术首创等情况，300字以内）：</w:t>
            </w: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                          </w:t>
            </w:r>
            <w:r>
              <w:rPr>
                <w:rFonts w:hint="eastAsia" w:ascii="Times New Roman" w:hAnsi="Times New Roman"/>
                <w:sz w:val="21"/>
                <w:szCs w:val="22"/>
              </w:rPr>
              <w:t xml:space="preserve">                                 </w:t>
            </w:r>
          </w:p>
          <w:p>
            <w:pPr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黑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主导产品是否为国内外知名大企业直接配套</w:t>
            </w:r>
          </w:p>
        </w:tc>
        <w:tc>
          <w:tcPr>
            <w:tcW w:w="6330" w:type="dxa"/>
            <w:gridSpan w:val="12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否 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sz w:val="21"/>
                <w:szCs w:val="22"/>
              </w:rPr>
              <w:t>是  如是，请填写</w:t>
            </w:r>
          </w:p>
          <w:p>
            <w:pPr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1.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/>
                <w:szCs w:val="21"/>
              </w:rPr>
              <w:t xml:space="preserve">   2.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/>
                <w:szCs w:val="21"/>
              </w:rPr>
              <w:t xml:space="preserve">   3.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52" w:hRule="atLeast"/>
        </w:trPr>
        <w:tc>
          <w:tcPr>
            <w:tcW w:w="8709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黑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八、主导产品所属领域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53" w:hRule="atLeast"/>
        </w:trPr>
        <w:tc>
          <w:tcPr>
            <w:tcW w:w="23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主导产品名称（中文）</w:t>
            </w:r>
          </w:p>
        </w:tc>
        <w:tc>
          <w:tcPr>
            <w:tcW w:w="6330" w:type="dxa"/>
            <w:gridSpan w:val="1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74" w:hRule="atLeast"/>
        </w:trPr>
        <w:tc>
          <w:tcPr>
            <w:tcW w:w="23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主导产品类别</w:t>
            </w:r>
            <w:r>
              <w:rPr>
                <w:rStyle w:val="8"/>
                <w:rFonts w:hint="eastAsia" w:ascii="Times New Roman" w:hAnsi="Times New Roman" w:eastAsia="黑体" w:cs="黑体"/>
                <w:szCs w:val="21"/>
                <w:lang w:eastAsia="zh-CN"/>
              </w:rPr>
              <w:footnoteReference w:id="1"/>
            </w:r>
          </w:p>
        </w:tc>
        <w:tc>
          <w:tcPr>
            <w:tcW w:w="6330" w:type="dxa"/>
            <w:gridSpan w:val="1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114" w:hRule="atLeast"/>
        </w:trPr>
        <w:tc>
          <w:tcPr>
            <w:tcW w:w="2379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行业领军企业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（3个以内）</w:t>
            </w:r>
          </w:p>
        </w:tc>
        <w:tc>
          <w:tcPr>
            <w:tcW w:w="6330" w:type="dxa"/>
            <w:gridSpan w:val="1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1.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</w:rPr>
              <w:t xml:space="preserve">    2.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    </w:t>
            </w:r>
            <w:r>
              <w:rPr>
                <w:rFonts w:hint="eastAsia" w:ascii="Times New Roman" w:hAnsi="Times New Roman"/>
                <w:szCs w:val="21"/>
              </w:rPr>
              <w:t xml:space="preserve">          </w:t>
            </w:r>
          </w:p>
          <w:p>
            <w:pPr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3.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330" w:hRule="atLeast"/>
        </w:trPr>
        <w:tc>
          <w:tcPr>
            <w:tcW w:w="2379" w:type="dxa"/>
            <w:gridSpan w:val="4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是否属于工业“六基”领域</w:t>
            </w:r>
          </w:p>
        </w:tc>
        <w:tc>
          <w:tcPr>
            <w:tcW w:w="6330" w:type="dxa"/>
            <w:gridSpan w:val="12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否 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sz w:val="21"/>
                <w:szCs w:val="22"/>
              </w:rPr>
              <w:t>是  如是，请打勾</w:t>
            </w:r>
          </w:p>
          <w:p>
            <w:pPr>
              <w:widowControl/>
              <w:spacing w:line="240" w:lineRule="exact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 xml:space="preserve">□核心基础零部件    □核心基础元器件   □关键软件 </w:t>
            </w:r>
          </w:p>
          <w:p>
            <w:pPr>
              <w:widowControl/>
              <w:spacing w:line="240" w:lineRule="exact"/>
              <w:rPr>
                <w:rFonts w:ascii="Times New Roman" w:hAnsi="Times New Roman" w:cs="楷体_GB2312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 xml:space="preserve">□先进基础工艺      □关键基础材料     □产业技术基础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2" w:hRule="atLeast"/>
        </w:trPr>
        <w:tc>
          <w:tcPr>
            <w:tcW w:w="8709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九、其他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741" w:hRule="atLeast"/>
        </w:trPr>
        <w:tc>
          <w:tcPr>
            <w:tcW w:w="2379" w:type="dxa"/>
            <w:gridSpan w:val="4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黑体" w:cs="黑体"/>
              </w:rPr>
              <w:t>作为主要起草单位制修订的已批准发布标准数量和名称</w:t>
            </w:r>
          </w:p>
        </w:tc>
        <w:tc>
          <w:tcPr>
            <w:tcW w:w="6330" w:type="dxa"/>
            <w:gridSpan w:val="12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国际、国家、行业标准总数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/>
              </w:rPr>
              <w:t>项</w:t>
            </w:r>
            <w:r>
              <w:rPr>
                <w:rFonts w:hint="eastAsia" w:ascii="Times New Roman" w:hAnsi="Times New Roman"/>
              </w:rPr>
              <w:t>。</w:t>
            </w:r>
          </w:p>
          <w:p>
            <w:pPr>
              <w:spacing w:line="240" w:lineRule="exact"/>
              <w:jc w:val="left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/>
              </w:rPr>
              <w:t>国际标准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>项；国家标准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</w:rPr>
              <w:t>项；行业标准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30" w:hRule="atLeast"/>
        </w:trPr>
        <w:tc>
          <w:tcPr>
            <w:tcW w:w="2379" w:type="dxa"/>
            <w:gridSpan w:val="4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330" w:type="dxa"/>
            <w:gridSpan w:val="12"/>
          </w:tcPr>
          <w:p>
            <w:pPr>
              <w:spacing w:line="240" w:lineRule="exact"/>
              <w:ind w:right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名称</w:t>
            </w:r>
            <w:r>
              <w:rPr>
                <w:rFonts w:hint="eastAsia" w:ascii="Times New Roman" w:hAnsi="Times New Roman"/>
              </w:rPr>
              <w:t>：</w:t>
            </w:r>
            <w:r>
              <w:rPr>
                <w:rFonts w:hint="eastAsia" w:ascii="Times New Roman" w:hAnsi="Times New Roman"/>
                <w:u w:val="single"/>
              </w:rPr>
              <w:t xml:space="preserve">                （请填写代表性标准，不超过5项）</w:t>
            </w:r>
            <w:r>
              <w:rPr>
                <w:rFonts w:hint="eastAsia" w:ascii="Times New Roman" w:hAnsi="Times New Roma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911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获得相关部门认定的称号（有效期内）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 xml:space="preserve">1.高新技术企业 </w:t>
            </w:r>
            <w:r>
              <w:rPr>
                <w:rFonts w:hint="eastAsia" w:ascii="Times New Roman" w:hAnsi="Times New Roman"/>
                <w:bCs/>
                <w:szCs w:val="21"/>
              </w:rPr>
              <w:t xml:space="preserve">□    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2.技术创新示范企业（国家级</w:t>
            </w:r>
            <w:r>
              <w:rPr>
                <w:rFonts w:hint="eastAsia" w:ascii="Times New Roman" w:hAnsi="Times New Roman" w:cs="宋体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Cs/>
                <w:szCs w:val="21"/>
              </w:rPr>
              <w:t>□   省级</w:t>
            </w:r>
            <w:r>
              <w:rPr>
                <w:rFonts w:hint="eastAsia" w:ascii="Times New Roman" w:hAnsi="Times New Roman" w:cs="宋体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Cs/>
                <w:szCs w:val="21"/>
              </w:rPr>
              <w:t>□ ）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3.工业企业知识产权运用试点企业（国家级</w:t>
            </w:r>
            <w:r>
              <w:rPr>
                <w:rFonts w:hint="eastAsia" w:ascii="Times New Roman" w:hAnsi="Times New Roman" w:cs="宋体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Cs/>
                <w:szCs w:val="21"/>
              </w:rPr>
              <w:t>□   省级</w:t>
            </w:r>
            <w:r>
              <w:rPr>
                <w:rFonts w:hint="eastAsia" w:ascii="Times New Roman" w:hAnsi="Times New Roman" w:cs="宋体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Cs/>
                <w:szCs w:val="21"/>
              </w:rPr>
              <w:t>□ ）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4.智能制造试点示范企业（国家级</w:t>
            </w:r>
            <w:r>
              <w:rPr>
                <w:rFonts w:hint="eastAsia" w:ascii="Times New Roman" w:hAnsi="Times New Roman" w:cs="宋体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Cs/>
                <w:szCs w:val="21"/>
              </w:rPr>
              <w:t>□   省级</w:t>
            </w:r>
            <w:r>
              <w:rPr>
                <w:rFonts w:hint="eastAsia" w:ascii="Times New Roman" w:hAnsi="Times New Roman" w:cs="宋体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Cs/>
                <w:szCs w:val="21"/>
              </w:rPr>
              <w:t>□ ）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 xml:space="preserve">5.绿色工厂 □     6.质量标杆 □ 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 xml:space="preserve">7.《产业基础领域先进技术产品转化应用目录》入编企业  </w:t>
            </w:r>
            <w:r>
              <w:rPr>
                <w:rFonts w:hint="eastAsia" w:ascii="Times New Roman" w:hAnsi="Times New Roman"/>
                <w:sz w:val="21"/>
                <w:szCs w:val="22"/>
              </w:rPr>
              <w:t>□</w:t>
            </w:r>
          </w:p>
          <w:p>
            <w:pPr>
              <w:pStyle w:val="2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>8.是否享受过国家首台（套）重大技术装备保险补偿试点政策 □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 xml:space="preserve">9.其他□ 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szCs w:val="21"/>
              </w:rPr>
              <w:t>（请说明）</w:t>
            </w:r>
            <w:r>
              <w:rPr>
                <w:rFonts w:hint="eastAsia" w:ascii="Times New Roman" w:hAnsi="Times New Roma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50" w:hRule="exact"/>
        </w:trPr>
        <w:tc>
          <w:tcPr>
            <w:tcW w:w="23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境外经营情况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 xml:space="preserve">境外并购情况：        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□无</w:t>
            </w:r>
            <w:r>
              <w:rPr>
                <w:rFonts w:hint="eastAsia" w:ascii="Times New Roman" w:hAnsi="Times New Roman"/>
                <w:bCs/>
                <w:szCs w:val="21"/>
              </w:rPr>
              <w:t xml:space="preserve">  </w:t>
            </w:r>
          </w:p>
          <w:p>
            <w:pPr>
              <w:widowControl/>
              <w:spacing w:line="300" w:lineRule="exact"/>
              <w:ind w:firstLine="2310" w:firstLineChars="1100"/>
              <w:jc w:val="left"/>
              <w:rPr>
                <w:rFonts w:ascii="Times New Roman" w:hAnsi="Times New Roman" w:eastAsia="楷体_GB2312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□有 总金额，具体情况：</w:t>
            </w: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 xml:space="preserve">境外设立分公司情况：  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□无</w:t>
            </w:r>
            <w:r>
              <w:rPr>
                <w:rFonts w:hint="eastAsia" w:ascii="Times New Roman" w:hAnsi="Times New Roman"/>
                <w:bCs/>
                <w:szCs w:val="21"/>
              </w:rPr>
              <w:t xml:space="preserve">  </w:t>
            </w:r>
          </w:p>
          <w:p>
            <w:pPr>
              <w:widowControl/>
              <w:spacing w:line="300" w:lineRule="exact"/>
              <w:ind w:firstLine="2310" w:firstLineChars="1100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□有 出资总额，具体情况：</w:t>
            </w: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境外设立研发机构情况：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□无</w:t>
            </w:r>
            <w:r>
              <w:rPr>
                <w:rFonts w:hint="eastAsia" w:ascii="Times New Roman" w:hAnsi="Times New Roman"/>
                <w:bCs/>
                <w:szCs w:val="21"/>
              </w:rPr>
              <w:t xml:space="preserve">  </w:t>
            </w:r>
          </w:p>
          <w:p>
            <w:pPr>
              <w:widowControl/>
              <w:spacing w:line="300" w:lineRule="exact"/>
              <w:ind w:firstLine="2310" w:firstLineChars="1100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□有 出资总额，具体情况：</w:t>
            </w: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向境外支付专利使用费：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□无</w:t>
            </w:r>
            <w:r>
              <w:rPr>
                <w:rFonts w:hint="eastAsia" w:ascii="Times New Roman" w:hAnsi="Times New Roman"/>
                <w:bCs/>
                <w:szCs w:val="21"/>
              </w:rPr>
              <w:t xml:space="preserve">  </w:t>
            </w:r>
          </w:p>
          <w:p>
            <w:pPr>
              <w:widowControl/>
              <w:spacing w:line="300" w:lineRule="exact"/>
              <w:ind w:firstLine="2310" w:firstLineChars="1100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□有 总金额，具体情况：</w:t>
            </w: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0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近2年是否承担过国家重大科技项目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否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sz w:val="21"/>
                <w:szCs w:val="22"/>
              </w:rPr>
              <w:t>是   如是，请填写名称</w:t>
            </w: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0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近2年是否获得过国家级技术创新类项目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否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sz w:val="21"/>
                <w:szCs w:val="22"/>
              </w:rPr>
              <w:t>是   如是，请填写名称</w:t>
            </w: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         </w:t>
            </w:r>
            <w:r>
              <w:rPr>
                <w:rFonts w:hint="eastAsia" w:ascii="Times New Roman" w:hAnsi="Times New Roman"/>
                <w:sz w:val="21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98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企业总体情况简要介绍</w:t>
            </w:r>
          </w:p>
          <w:p>
            <w:pPr>
              <w:widowControl/>
              <w:spacing w:line="240" w:lineRule="exact"/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（2000字以内，</w:t>
            </w:r>
          </w:p>
          <w:p>
            <w:pPr>
              <w:widowControl/>
              <w:spacing w:line="240" w:lineRule="exact"/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请勿另附页）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一、企业经营管理概况</w:t>
            </w:r>
            <w:r>
              <w:rPr>
                <w:rFonts w:hint="eastAsia" w:ascii="Times New Roman" w:hAnsi="Times New Roman"/>
                <w:szCs w:val="21"/>
              </w:rPr>
              <w:t>。</w:t>
            </w:r>
            <w:r>
              <w:rPr>
                <w:rFonts w:ascii="Times New Roman" w:hAnsi="Times New Roman"/>
                <w:szCs w:val="21"/>
              </w:rPr>
              <w:t>从事细分领域</w:t>
            </w:r>
            <w:r>
              <w:rPr>
                <w:rFonts w:hint="eastAsia" w:ascii="Times New Roman" w:hAnsi="Times New Roman"/>
                <w:szCs w:val="21"/>
              </w:rPr>
              <w:t>及从业</w:t>
            </w:r>
            <w:r>
              <w:rPr>
                <w:rFonts w:ascii="Times New Roman" w:hAnsi="Times New Roman"/>
                <w:szCs w:val="21"/>
              </w:rPr>
              <w:t>时间，企业在细分领域的地位，企业经营战略等。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二、企业主</w:t>
            </w:r>
            <w:r>
              <w:rPr>
                <w:rFonts w:hint="eastAsia" w:ascii="Times New Roman" w:hAnsi="Times New Roman"/>
                <w:szCs w:val="21"/>
              </w:rPr>
              <w:t>导</w:t>
            </w:r>
            <w:r>
              <w:rPr>
                <w:rFonts w:ascii="Times New Roman" w:hAnsi="Times New Roman"/>
                <w:szCs w:val="21"/>
              </w:rPr>
              <w:t>产品</w:t>
            </w:r>
            <w:r>
              <w:rPr>
                <w:rFonts w:hint="eastAsia" w:ascii="Times New Roman" w:hAnsi="Times New Roman"/>
                <w:szCs w:val="21"/>
              </w:rPr>
              <w:t>及技术</w:t>
            </w:r>
            <w:r>
              <w:rPr>
                <w:rFonts w:ascii="Times New Roman" w:hAnsi="Times New Roman"/>
                <w:szCs w:val="21"/>
              </w:rPr>
              <w:t>情况</w:t>
            </w:r>
            <w:r>
              <w:rPr>
                <w:rFonts w:hint="eastAsia" w:ascii="Times New Roman" w:hAnsi="Times New Roman"/>
                <w:szCs w:val="21"/>
              </w:rPr>
              <w:t>。关键领域补短板锻长板，参与关键核心技术攻关等情况；所属产业链供应链</w:t>
            </w:r>
            <w:r>
              <w:rPr>
                <w:rFonts w:ascii="Times New Roman" w:hAnsi="Times New Roman"/>
                <w:szCs w:val="21"/>
              </w:rPr>
              <w:t>情况</w:t>
            </w:r>
            <w:r>
              <w:rPr>
                <w:rFonts w:hint="eastAsia" w:ascii="Times New Roman" w:hAnsi="Times New Roman"/>
                <w:szCs w:val="21"/>
              </w:rPr>
              <w:t>；</w:t>
            </w:r>
            <w:r>
              <w:rPr>
                <w:rFonts w:ascii="Times New Roman" w:hAnsi="Times New Roman"/>
                <w:szCs w:val="21"/>
              </w:rPr>
              <w:t>知识产权积累和运用情况</w:t>
            </w:r>
            <w:r>
              <w:rPr>
                <w:rFonts w:hint="eastAsia" w:ascii="Times New Roman" w:hAnsi="Times New Roman"/>
                <w:szCs w:val="21"/>
              </w:rPr>
              <w:t>等</w:t>
            </w:r>
            <w:r>
              <w:rPr>
                <w:rFonts w:ascii="Times New Roman" w:hAnsi="Times New Roman"/>
                <w:szCs w:val="21"/>
              </w:rPr>
              <w:t>。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黑体_GBK"/>
                <w:b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三、是否属于工业稳增长和转型升级成效明显市（州）内企业。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597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真实性声明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00" w:firstLineChars="2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以上所</w:t>
            </w:r>
            <w:r>
              <w:rPr>
                <w:rFonts w:ascii="Times New Roman" w:hAnsi="Times New Roman"/>
                <w:szCs w:val="21"/>
              </w:rPr>
              <w:t>填内容和提交资料均准确、真实、合法、有效、无涉密信息，本企业愿为此承担有关法律责任。</w:t>
            </w:r>
          </w:p>
          <w:p>
            <w:pPr>
              <w:widowControl/>
              <w:spacing w:line="240" w:lineRule="exact"/>
              <w:ind w:firstLine="600" w:firstLineChars="30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pStyle w:val="2"/>
            </w:pPr>
          </w:p>
          <w:p>
            <w:pPr>
              <w:widowControl/>
              <w:spacing w:line="240" w:lineRule="exact"/>
              <w:ind w:firstLine="600" w:firstLineChars="30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法定代表人（签名）</w:t>
            </w:r>
            <w:r>
              <w:rPr>
                <w:rFonts w:hint="eastAsia" w:ascii="Times New Roman" w:hAnsi="Times New Roman"/>
                <w:szCs w:val="21"/>
              </w:rPr>
              <w:t>：</w:t>
            </w:r>
            <w:r>
              <w:rPr>
                <w:rFonts w:ascii="Times New Roman" w:hAnsi="Times New Roman"/>
                <w:szCs w:val="21"/>
              </w:rPr>
              <w:t xml:space="preserve">          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szCs w:val="21"/>
              </w:rPr>
              <w:t>（企业公章）</w:t>
            </w:r>
            <w:r>
              <w:rPr>
                <w:rFonts w:hint="eastAsia" w:ascii="Times New Roman" w:hAnsi="Times New Roman"/>
                <w:szCs w:val="21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864" w:hRule="exact"/>
        </w:trPr>
        <w:tc>
          <w:tcPr>
            <w:tcW w:w="87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十、初核推荐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（省级中小企业主管部门填写，加盖公章）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1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初核指标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(如符合，请在对应□ 后面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打“√”；如不符合，打“×”；如未勾选，视为不符合)</w:t>
            </w:r>
          </w:p>
          <w:p>
            <w:pPr>
              <w:widowControl/>
              <w:wordWrap w:val="0"/>
              <w:topLinePunct/>
              <w:spacing w:line="240" w:lineRule="exact"/>
              <w:ind w:left="345" w:hanging="345" w:hangingChars="172"/>
              <w:jc w:val="center"/>
              <w:rPr>
                <w:rFonts w:ascii="黑体" w:hAnsi="黑体" w:eastAsia="黑体" w:cs="黑体"/>
                <w:b/>
                <w:bCs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专业化</w:t>
            </w:r>
          </w:p>
          <w:p>
            <w:pPr>
              <w:widowControl/>
              <w:wordWrap w:val="0"/>
              <w:topLinePunct/>
              <w:spacing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sz w:val="18"/>
              </w:rPr>
              <w:t>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  截至上年末，企业从事特定细分市场时间达到3年以上  □ ；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  主营业务收入占营业收入比重不低于70%              □ ；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  近2年主营业务收入平均增长率不低于5%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spacing w:line="240" w:lineRule="exact"/>
              <w:ind w:left="344" w:hanging="344" w:hangingChars="172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精细化</w:t>
            </w:r>
          </w:p>
          <w:p>
            <w:pPr>
              <w:widowControl/>
              <w:wordWrap w:val="0"/>
              <w:topLinePunct/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 至少1项核心业务采用信息系统支撑                  □ ；</w:t>
            </w:r>
          </w:p>
          <w:p>
            <w:pPr>
              <w:widowControl/>
              <w:spacing w:line="300" w:lineRule="exact"/>
              <w:ind w:left="5540" w:hanging="5540" w:hangingChars="277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  取得相关管理体系认证，或产品通过发达国家和地区产品认证  □ ；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</w:rPr>
              <w:t>6.  截至上年末，资产负债率不高于70%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spacing w:line="240" w:lineRule="exact"/>
              <w:ind w:left="345" w:hanging="345" w:hangingChars="172"/>
              <w:jc w:val="center"/>
              <w:rPr>
                <w:rFonts w:ascii="黑体" w:hAnsi="黑体" w:eastAsia="黑体" w:cs="黑体"/>
                <w:b/>
                <w:bCs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特色化</w:t>
            </w:r>
          </w:p>
          <w:p>
            <w:pPr>
              <w:widowControl/>
              <w:wordWrap w:val="0"/>
              <w:topLinePunct/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7. 主导产品在全国细分市场占有率达10%以上，且享有较高知名度和影响力                                              □ ；                          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</w:rPr>
              <w:t>8.  拥有直接面向市场并具有竞争优势的自主品牌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spacing w:line="240" w:lineRule="exact"/>
              <w:ind w:left="344" w:hanging="344" w:hangingChars="172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创新能力指标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同时满足9、10、11项，或满足12、13中的一项视为满足创新能力指标要求。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9. 满足以下条件之一：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（1）上年度营业收入总额在1亿元以上的企业 ，近2年研发费用总额占营业收入总额比重均不低于3%                          □ ；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（2）上年度营业收入总额在5000万元—1亿元的企业，近2年研发费用总额占营业收入总额比重均不低于6%                      □ ；                         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（3）上年度营业收入总额在5000万元以下的企业，同时满足：近2年内新增股权融资总额8000万元以上，研发费用总额3000万元以上，研发人员占企业职工总数50%以上                         □ ；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10. 自建或与高等院校、科研机构联合建立研发机构，设立技术研究院、企业技术中心、企业工程中心、院士专家工作站、博士后工作站等□ ；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11. 拥有2项以上与主导产品有关的Ⅰ类知识产权，且实际应用并已产生经济效益                                               □ ；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12. 近三年获得国家级科技奖励，并在获奖单位中排名前三       □ ；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</w:rPr>
              <w:t>13. 近三年进入“创客中国”中小企业创新创业大赛全国50强企业组名单                  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spacing w:line="240" w:lineRule="exact"/>
              <w:ind w:left="345" w:hanging="345" w:hangingChars="172"/>
              <w:jc w:val="center"/>
              <w:rPr>
                <w:rFonts w:ascii="黑体" w:hAnsi="黑体" w:eastAsia="黑体" w:cs="黑体"/>
                <w:b/>
                <w:bCs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产业链配套指标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</w:rPr>
              <w:t>14. 位于产业链关键环节，发挥“补短板”“锻长板”“填空白”等重要作用                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spacing w:line="240" w:lineRule="exact"/>
              <w:ind w:left="345" w:hanging="345" w:hangingChars="172"/>
              <w:jc w:val="center"/>
              <w:rPr>
                <w:rFonts w:ascii="黑体" w:hAnsi="黑体" w:eastAsia="黑体" w:cs="黑体"/>
                <w:b/>
                <w:bCs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5"/>
                <w:szCs w:val="16"/>
              </w:rPr>
              <w:t>主导产品所属领域指标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344" w:hanging="344" w:hangingChars="172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</w:rPr>
              <w:t>15. 主导产品属于重点领域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spacing w:line="240" w:lineRule="exact"/>
              <w:ind w:left="345" w:hanging="345" w:hangingChars="172"/>
              <w:jc w:val="center"/>
              <w:rPr>
                <w:rFonts w:ascii="黑体" w:hAnsi="黑体" w:eastAsia="黑体" w:cs="黑体"/>
                <w:b/>
                <w:bCs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其他指标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</w:pPr>
            <w:r>
              <w:rPr>
                <w:rFonts w:hint="eastAsia"/>
              </w:rPr>
              <w:t>16.近三年未发生重大安全（含网络安全、数据安全）、质量、环境污染等事故以及偷漏税等违法违规行为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3" w:hRule="exact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省级中小企业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主管部门推荐意见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(必填，须盖章)</w:t>
            </w:r>
          </w:p>
        </w:tc>
        <w:tc>
          <w:tcPr>
            <w:tcW w:w="761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/>
                <w:b/>
                <w:bCs/>
                <w:sz w:val="22"/>
                <w:szCs w:val="22"/>
              </w:rPr>
              <w:t>经初审核实：</w:t>
            </w:r>
          </w:p>
          <w:p>
            <w:pPr>
              <w:widowControl/>
              <w:spacing w:line="400" w:lineRule="exact"/>
              <w:ind w:firstLine="440" w:firstLineChars="200"/>
              <w:rPr>
                <w:rFonts w:ascii="Times New Roman" w:hAnsi="Times New Roman"/>
                <w:kern w:val="2"/>
                <w:sz w:val="21"/>
                <w:szCs w:val="22"/>
              </w:rPr>
            </w:pPr>
            <w:r>
              <w:rPr>
                <w:rFonts w:hint="eastAsia" w:ascii="Times New Roman" w:hAnsi="Times New Roman" w:eastAsia="东文宋体" w:cs="东文宋体"/>
                <w:sz w:val="22"/>
                <w:szCs w:val="22"/>
              </w:rPr>
              <w:t>该企业</w:t>
            </w:r>
            <w:r>
              <w:rPr>
                <w:rFonts w:hint="eastAsia" w:ascii="Times New Roman" w:hAnsi="Times New Roman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sz w:val="22"/>
                <w:szCs w:val="22"/>
                <w:u w:val="single"/>
              </w:rPr>
              <w:t>符合</w:t>
            </w:r>
            <w:r>
              <w:rPr>
                <w:rFonts w:hint="eastAsia" w:ascii="Times New Roman" w:hAnsi="Times New Roman"/>
                <w:sz w:val="22"/>
                <w:szCs w:val="22"/>
                <w:u w:val="single"/>
              </w:rPr>
              <w:t xml:space="preserve">□   不符合□  </w:t>
            </w:r>
            <w:r>
              <w:rPr>
                <w:rFonts w:hint="eastAsia" w:ascii="Times New Roman" w:hAnsi="Times New Roman" w:eastAsia="东文宋体" w:cs="东文宋体"/>
                <w:sz w:val="22"/>
                <w:szCs w:val="22"/>
              </w:rPr>
              <w:t>初核指标中的</w:t>
            </w:r>
            <w:r>
              <w:rPr>
                <w:rFonts w:hint="eastAsia" w:ascii="Times New Roman" w:hAnsi="Times New Roman" w:eastAsia="东文宋体" w:cs="东文宋体"/>
                <w:sz w:val="22"/>
              </w:rPr>
              <w:t>专业化、精细化、特色化、创新能力、产业链配套、主导产品和其他指标</w:t>
            </w:r>
            <w:r>
              <w:rPr>
                <w:rFonts w:hint="eastAsia" w:ascii="Times New Roman" w:hAnsi="Times New Roman"/>
              </w:rPr>
              <w:t>；</w:t>
            </w:r>
          </w:p>
          <w:p>
            <w:pPr>
              <w:widowControl/>
              <w:spacing w:line="400" w:lineRule="exac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/>
                <w:b/>
                <w:bCs/>
                <w:sz w:val="22"/>
                <w:szCs w:val="22"/>
              </w:rPr>
              <w:t>推荐意见：</w:t>
            </w:r>
          </w:p>
          <w:p>
            <w:pPr>
              <w:widowControl/>
              <w:spacing w:line="400" w:lineRule="exact"/>
              <w:ind w:firstLine="440" w:firstLineChars="200"/>
              <w:rPr>
                <w:rFonts w:ascii="Times New Roman" w:hAnsi="Times New Roman" w:eastAsia="东文宋体" w:cs="东文宋体"/>
                <w:sz w:val="22"/>
                <w:szCs w:val="22"/>
              </w:rPr>
            </w:pPr>
            <w:r>
              <w:rPr>
                <w:rFonts w:hint="eastAsia" w:ascii="Times New Roman" w:hAnsi="Times New Roman" w:eastAsia="东文宋体" w:cs="东文宋体"/>
                <w:sz w:val="22"/>
                <w:szCs w:val="22"/>
                <w:u w:val="single"/>
              </w:rPr>
              <w:t>同意推荐</w:t>
            </w:r>
            <w:r>
              <w:rPr>
                <w:rFonts w:hint="eastAsia" w:ascii="Times New Roman" w:hAnsi="Times New Roman"/>
                <w:sz w:val="22"/>
                <w:szCs w:val="22"/>
                <w:u w:val="single"/>
              </w:rPr>
              <w:t>□          不同意推荐□</w:t>
            </w:r>
            <w:r>
              <w:rPr>
                <w:rFonts w:hint="eastAsia" w:ascii="Times New Roman" w:hAnsi="Times New Roman" w:eastAsia="东文宋体" w:cs="东文宋体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sz w:val="22"/>
                <w:szCs w:val="22"/>
              </w:rPr>
              <w:t>。</w:t>
            </w:r>
          </w:p>
          <w:p>
            <w:pPr>
              <w:widowControl/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推荐单位（公章）：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br w:type="textWrapping"/>
            </w:r>
            <w:r>
              <w:rPr>
                <w:rFonts w:hint="eastAsia" w:ascii="Times New Roman" w:hAnsi="Times New Roman"/>
                <w:szCs w:val="21"/>
              </w:rPr>
              <w:t xml:space="preserve">          </w:t>
            </w:r>
            <w:r>
              <w:rPr>
                <w:rFonts w:hint="eastAsia" w:ascii="Times New Roman" w:hAnsi="Times New Roman"/>
                <w:sz w:val="22"/>
                <w:szCs w:val="22"/>
              </w:rPr>
              <w:t xml:space="preserve">  日 期：</w:t>
            </w:r>
            <w:r>
              <w:rPr>
                <w:rFonts w:hint="eastAsia" w:ascii="Times New Roman" w:hAnsi="Times New Roman"/>
                <w:sz w:val="22"/>
                <w:szCs w:val="22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  <w:sz w:val="22"/>
                <w:szCs w:val="22"/>
              </w:rPr>
              <w:t xml:space="preserve"> 年 </w:t>
            </w:r>
            <w:r>
              <w:rPr>
                <w:rFonts w:hint="eastAsia" w:ascii="Times New Roman" w:hAnsi="Times New Roman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sz w:val="22"/>
                <w:szCs w:val="22"/>
              </w:rPr>
              <w:t>月</w:t>
            </w:r>
            <w:r>
              <w:rPr>
                <w:rFonts w:hint="eastAsia" w:ascii="Times New Roman" w:hAnsi="Times New Roman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sz w:val="22"/>
                <w:szCs w:val="2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GerNUXQAAAAAwEAAA8AAAAAAAAAAQAgAAAAIgAAAGRycy9kb3ducmV2&#10;LnhtbFBLAQIUABQAAAAIAIdO4kDBjHyeywEAAJgDAAAOAAAAAAAAAAEAIAAAAB8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5"/>
      </w:pPr>
      <w:r>
        <w:rPr>
          <w:rStyle w:val="8"/>
          <w:rFonts w:ascii="Times New Roman" w:hAnsi="Times New Roman" w:cs="Times New Roman"/>
        </w:rPr>
        <w:footnoteRef/>
      </w:r>
      <w:r>
        <w:rPr>
          <w:rFonts w:hint="eastAsia"/>
        </w:rPr>
        <w:t>按照《国民经济行业分类(GB/T 4754-2017)》的大类行业填写所属行业。</w:t>
      </w:r>
    </w:p>
  </w:footnote>
  <w:footnote w:id="1">
    <w:p>
      <w:pPr>
        <w:pStyle w:val="5"/>
      </w:pPr>
      <w:r>
        <w:rPr>
          <w:rStyle w:val="8"/>
        </w:rPr>
        <w:footnoteRef/>
      </w:r>
      <w:r>
        <w:t xml:space="preserve"> </w:t>
      </w:r>
      <w:r>
        <w:rPr>
          <w:rFonts w:hint="eastAsia"/>
        </w:rPr>
        <w:t>对照《统计用产品分类目录》，填写产品4位数字代码及名称。无法按该目录分类的，可按行业惯例分类。如是新产品请标明。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wOTdiM2RhNzA5MmJjYzAwZmMxYWEyZDMzNDYwN2IifQ=="/>
  </w:docVars>
  <w:rsids>
    <w:rsidRoot w:val="79E777CF"/>
    <w:rsid w:val="1A345F7C"/>
    <w:rsid w:val="79E7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itle"/>
    <w:basedOn w:val="1"/>
    <w:next w:val="1"/>
    <w:qFormat/>
    <w:uiPriority w:val="10"/>
    <w:pPr>
      <w:pBdr>
        <w:top w:val="single" w:color="A7BFDE" w:sz="8" w:space="10"/>
        <w:bottom w:val="single" w:color="9BBB59" w:sz="24" w:space="15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rFonts w:ascii="Times New Roman" w:hAnsi="Times New Roman"/>
      <w:sz w:val="18"/>
    </w:rPr>
  </w:style>
  <w:style w:type="character" w:styleId="8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3600</Words>
  <Characters>3754</Characters>
  <Lines>0</Lines>
  <Paragraphs>0</Paragraphs>
  <TotalTime>1</TotalTime>
  <ScaleCrop>false</ScaleCrop>
  <LinksUpToDate>false</LinksUpToDate>
  <CharactersWithSpaces>6609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2023-03-07T06:45:00Z</dcterms:created>
  <dc:creator>木梓</dc:creator>
  <cp:lastModifiedBy>木梓</cp:lastModifiedBy>
  <dcterms:modified xsi:type="dcterms:W3CDTF">2023-03-07T06:54:38Z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F3F5E58B3AE74B67AF8340342C198A56</vt:lpwstr>
  </property>
</Properties>
</file>