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宋体" w:eastAsia="方正小标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宋体" w:eastAsia="方正小标宋简体" w:cs="Times New Roman"/>
          <w:sz w:val="32"/>
          <w:szCs w:val="32"/>
          <w:lang w:eastAsia="zh-CN"/>
        </w:rPr>
      </w:pPr>
    </w:p>
    <w:p>
      <w:pPr>
        <w:adjustRightInd w:val="0"/>
        <w:snapToGrid w:val="0"/>
        <w:spacing w:line="560" w:lineRule="exact"/>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杭州市商务局关于征集便民生活圈</w:t>
      </w:r>
    </w:p>
    <w:p>
      <w:pPr>
        <w:adjustRightInd w:val="0"/>
        <w:snapToGrid w:val="0"/>
        <w:spacing w:line="560" w:lineRule="exact"/>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建设企业名单的通知</w:t>
      </w:r>
    </w:p>
    <w:p>
      <w:pPr>
        <w:adjustRightInd w:val="0"/>
        <w:snapToGrid w:val="0"/>
        <w:spacing w:line="600" w:lineRule="exact"/>
        <w:rPr>
          <w:rFonts w:ascii="华文仿宋" w:hAnsi="华文仿宋" w:eastAsia="华文仿宋" w:cs="华文仿宋"/>
          <w:sz w:val="32"/>
          <w:szCs w:val="32"/>
        </w:rPr>
      </w:pP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各区、县（市）商务局：</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根据《商务部等12部门关于推进城市一刻钟便民生活圈建设的意见》（商流通函</w:t>
      </w:r>
      <w:r>
        <w:rPr>
          <w:rFonts w:hint="eastAsia" w:ascii="方正隶书_GBK" w:hAnsi="方正隶书_GBK" w:eastAsia="方正隶书_GBK" w:cs="方正隶书_GBK"/>
          <w:sz w:val="32"/>
          <w:szCs w:val="32"/>
          <w:lang w:val="en-US" w:eastAsia="zh-CN"/>
        </w:rPr>
        <w:t>〔</w:t>
      </w:r>
      <w:r>
        <w:rPr>
          <w:rFonts w:hint="eastAsia" w:ascii="仿宋_GB2312" w:hAnsi="仿宋_GB2312" w:eastAsia="仿宋_GB2312" w:cs="仿宋_GB2312"/>
          <w:sz w:val="32"/>
          <w:szCs w:val="32"/>
          <w:lang w:val="en-US" w:eastAsia="zh-CN"/>
        </w:rPr>
        <w:t>2021</w:t>
      </w:r>
      <w:r>
        <w:rPr>
          <w:rFonts w:hint="eastAsia" w:ascii="方正隶书_GBK" w:hAnsi="方正隶书_GBK" w:eastAsia="方正隶书_GBK" w:cs="方正隶书_GBK"/>
          <w:sz w:val="32"/>
          <w:szCs w:val="32"/>
          <w:lang w:val="en-US" w:eastAsia="zh-CN"/>
        </w:rPr>
        <w:t>〕</w:t>
      </w:r>
      <w:r>
        <w:rPr>
          <w:rFonts w:hint="eastAsia" w:ascii="仿宋_GB2312" w:hAnsi="仿宋_GB2312" w:eastAsia="仿宋_GB2312" w:cs="仿宋_GB2312"/>
          <w:sz w:val="32"/>
          <w:szCs w:val="32"/>
          <w:lang w:val="en-US" w:eastAsia="zh-CN"/>
        </w:rPr>
        <w:t>176号）和《杭州市人民政府关于促进服务业领域困难行业恢复发展的政策意见》等文件精神，为进一步优化社区商业业态布局，更好满足居民日常消费和品质消费需求，更大力度帮助便民生活圈建设企业渡过难关，现向各区、县（市）征集一批便民生活圈建设企业名单。</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1.便民生活圈建设企业需是在杭注册的法人企业或非法人企业，并实际开展杭州市域范围内便民生活圈建设，建设项目为在建或已运营。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请于4月15日前上报便民生活圈建设企业名单（详见附件1），并一同上报企业营业执照（复印件），企业开展便民生活圈建设佐证材料（纸质材料一式一份，电子版材料一并报送），所有材料加盖单位公章。市商务局将研究确定最终名单，并鼓励银行业金融机构对相关企业加大信贷支持，适当降低贷款利率，鼓励有条件的地方给予贷款贴息。</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3.未尽事宜请联系裘梦倩、李峻金，电话：13516813937、15658863863（浙政钉同号），邮寄地址：杭州市解放东路18号市民中心A座1309室。</w:t>
      </w:r>
    </w:p>
    <w:p>
      <w:pPr>
        <w:pStyle w:val="2"/>
        <w:ind w:left="1918" w:leftChars="304" w:hanging="1280" w:hangingChars="400"/>
        <w:rPr>
          <w:rFonts w:hint="eastAsia" w:ascii="仿宋_GB2312" w:hAnsi="仿宋_GB2312" w:eastAsia="仿宋_GB2312" w:cs="仿宋_GB2312"/>
          <w:kern w:val="2"/>
          <w:sz w:val="32"/>
          <w:szCs w:val="32"/>
          <w:lang w:val="en-US" w:eastAsia="zh-CN" w:bidi="ar-SA"/>
        </w:rPr>
      </w:pPr>
    </w:p>
    <w:p>
      <w:pPr>
        <w:pStyle w:val="2"/>
        <w:ind w:left="1918" w:leftChars="304" w:hanging="1280" w:hangingChars="400"/>
        <w:rPr>
          <w:rStyle w:val="10"/>
          <w:rFonts w:hint="eastAsia" w:ascii="仿宋_GB2312" w:hAnsi="仿宋_GB2312" w:eastAsia="仿宋_GB2312" w:cs="仿宋_GB2312"/>
          <w:b/>
          <w:bCs/>
          <w:sz w:val="32"/>
          <w:szCs w:val="32"/>
        </w:rPr>
      </w:pPr>
      <w:r>
        <w:rPr>
          <w:rFonts w:hint="eastAsia" w:ascii="仿宋_GB2312" w:hAnsi="仿宋_GB2312" w:eastAsia="仿宋_GB2312" w:cs="仿宋_GB2312"/>
          <w:kern w:val="2"/>
          <w:sz w:val="32"/>
          <w:szCs w:val="32"/>
          <w:lang w:val="en-US" w:eastAsia="zh-CN" w:bidi="ar-SA"/>
        </w:rPr>
        <w:t>附件：1.2022年杭州市便民生活圈建设企业名单</w:t>
      </w:r>
    </w:p>
    <w:p>
      <w:pPr>
        <w:adjustRightInd w:val="0"/>
        <w:snapToGrid w:val="0"/>
        <w:spacing w:line="560" w:lineRule="exact"/>
        <w:ind w:firstLine="6080" w:firstLineChars="1900"/>
        <w:jc w:val="left"/>
        <w:rPr>
          <w:rStyle w:val="10"/>
          <w:rFonts w:hint="eastAsia" w:ascii="仿宋_GB2312" w:hAnsi="仿宋_GB2312" w:eastAsia="仿宋_GB2312" w:cs="仿宋_GB2312"/>
          <w:sz w:val="32"/>
          <w:szCs w:val="32"/>
        </w:rPr>
      </w:pPr>
    </w:p>
    <w:p>
      <w:pPr>
        <w:pStyle w:val="2"/>
        <w:rPr>
          <w:rFonts w:hint="eastAsia"/>
        </w:rPr>
      </w:pPr>
    </w:p>
    <w:p>
      <w:pPr>
        <w:wordWrap w:val="0"/>
        <w:adjustRightInd w:val="0"/>
        <w:snapToGrid w:val="0"/>
        <w:spacing w:line="560" w:lineRule="exact"/>
        <w:jc w:val="right"/>
        <w:rPr>
          <w:rStyle w:val="10"/>
          <w:rFonts w:hint="default" w:ascii="仿宋_GB2312" w:hAnsi="仿宋_GB2312" w:eastAsia="仿宋_GB2312" w:cs="仿宋_GB2312"/>
          <w:sz w:val="32"/>
          <w:szCs w:val="32"/>
          <w:lang w:val="en-US" w:eastAsia="zh-CN"/>
        </w:rPr>
      </w:pPr>
      <w:r>
        <w:rPr>
          <w:rStyle w:val="10"/>
          <w:rFonts w:hint="eastAsia" w:ascii="仿宋_GB2312" w:hAnsi="仿宋_GB2312" w:eastAsia="仿宋_GB2312" w:cs="仿宋_GB2312"/>
          <w:sz w:val="32"/>
          <w:szCs w:val="32"/>
        </w:rPr>
        <w:t>杭州市商务局</w:t>
      </w:r>
      <w:r>
        <w:rPr>
          <w:rStyle w:val="10"/>
          <w:rFonts w:hint="eastAsia" w:ascii="仿宋_GB2312" w:hAnsi="仿宋_GB2312" w:eastAsia="仿宋_GB2312" w:cs="仿宋_GB2312"/>
          <w:sz w:val="32"/>
          <w:szCs w:val="32"/>
          <w:lang w:val="en-US" w:eastAsia="zh-CN"/>
        </w:rPr>
        <w:t xml:space="preserve">  </w:t>
      </w:r>
    </w:p>
    <w:p>
      <w:pPr>
        <w:adjustRightInd w:val="0"/>
        <w:snapToGrid w:val="0"/>
        <w:spacing w:line="560" w:lineRule="exact"/>
        <w:ind w:firstLine="6080" w:firstLineChars="1900"/>
        <w:jc w:val="right"/>
        <w:rPr>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rPr>
        <w:t>202</w:t>
      </w:r>
      <w:r>
        <w:rPr>
          <w:rStyle w:val="10"/>
          <w:rFonts w:hint="eastAsia" w:ascii="仿宋_GB2312" w:hAnsi="仿宋_GB2312" w:eastAsia="仿宋_GB2312" w:cs="仿宋_GB2312"/>
          <w:sz w:val="32"/>
          <w:szCs w:val="32"/>
          <w:lang w:val="en-US" w:eastAsia="zh-CN"/>
        </w:rPr>
        <w:t>2</w:t>
      </w:r>
      <w:r>
        <w:rPr>
          <w:rStyle w:val="10"/>
          <w:rFonts w:hint="eastAsia" w:ascii="仿宋_GB2312" w:hAnsi="仿宋_GB2312" w:eastAsia="仿宋_GB2312" w:cs="仿宋_GB2312"/>
          <w:sz w:val="32"/>
          <w:szCs w:val="32"/>
        </w:rPr>
        <w:t>年</w:t>
      </w:r>
      <w:r>
        <w:rPr>
          <w:rStyle w:val="10"/>
          <w:rFonts w:hint="eastAsia" w:ascii="仿宋_GB2312" w:hAnsi="仿宋_GB2312" w:eastAsia="仿宋_GB2312" w:cs="仿宋_GB2312"/>
          <w:sz w:val="32"/>
          <w:szCs w:val="32"/>
          <w:lang w:val="en-US" w:eastAsia="zh-CN"/>
        </w:rPr>
        <w:t>4</w:t>
      </w:r>
      <w:r>
        <w:rPr>
          <w:rStyle w:val="10"/>
          <w:rFonts w:hint="eastAsia" w:ascii="仿宋_GB2312" w:hAnsi="仿宋_GB2312" w:eastAsia="仿宋_GB2312" w:cs="仿宋_GB2312"/>
          <w:sz w:val="32"/>
          <w:szCs w:val="32"/>
        </w:rPr>
        <w:t>月</w:t>
      </w:r>
      <w:r>
        <w:rPr>
          <w:rStyle w:val="10"/>
          <w:rFonts w:hint="eastAsia" w:ascii="仿宋_GB2312" w:hAnsi="仿宋_GB2312" w:eastAsia="仿宋_GB2312" w:cs="仿宋_GB2312"/>
          <w:sz w:val="32"/>
          <w:szCs w:val="32"/>
          <w:lang w:val="en-US" w:eastAsia="zh-CN"/>
        </w:rPr>
        <w:t>8</w:t>
      </w:r>
      <w:bookmarkStart w:id="0" w:name="_GoBack"/>
      <w:bookmarkEnd w:id="0"/>
      <w:r>
        <w:rPr>
          <w:rStyle w:val="10"/>
          <w:rFonts w:hint="eastAsia" w:ascii="仿宋_GB2312" w:hAnsi="仿宋_GB2312" w:eastAsia="仿宋_GB2312" w:cs="仿宋_GB2312"/>
          <w:sz w:val="32"/>
          <w:szCs w:val="32"/>
        </w:rPr>
        <w:t>日</w:t>
      </w:r>
    </w:p>
    <w:p>
      <w:pPr>
        <w:pStyle w:val="2"/>
        <w:ind w:left="0" w:leftChars="0" w:firstLine="0" w:firstLineChars="0"/>
        <w:jc w:val="right"/>
        <w:rPr>
          <w:rFonts w:hint="eastAsia" w:ascii="仿宋_GB2312" w:hAnsi="仿宋_GB2312" w:eastAsia="仿宋_GB2312" w:cs="仿宋_GB2312"/>
          <w:kern w:val="2"/>
          <w:sz w:val="32"/>
          <w:szCs w:val="32"/>
          <w:lang w:val="en-US" w:eastAsia="zh-CN" w:bidi="ar-SA"/>
        </w:rPr>
        <w:sectPr>
          <w:footerReference r:id="rId3" w:type="default"/>
          <w:pgSz w:w="11906" w:h="16838"/>
          <w:pgMar w:top="2098" w:right="1474" w:bottom="1984" w:left="1587" w:header="851" w:footer="992" w:gutter="0"/>
          <w:pgNumType w:fmt="numberInDash" w:start="1"/>
          <w:cols w:space="425" w:num="1"/>
          <w:docGrid w:type="lines" w:linePitch="312" w:charSpace="0"/>
        </w:sectPr>
      </w:pPr>
    </w:p>
    <w:p>
      <w:pPr>
        <w:keepNext w:val="0"/>
        <w:keepLines w:val="0"/>
        <w:pageBreakBefore/>
        <w:widowControl w:val="0"/>
        <w:tabs>
          <w:tab w:val="left" w:pos="578"/>
          <w:tab w:val="center" w:pos="4213"/>
        </w:tabs>
        <w:kinsoku/>
        <w:wordWrap/>
        <w:overflowPunct/>
        <w:topLinePunct w:val="0"/>
        <w:autoSpaceDE/>
        <w:autoSpaceDN/>
        <w:bidi w:val="0"/>
        <w:adjustRightInd/>
        <w:snapToGrid/>
        <w:spacing w:line="600" w:lineRule="exact"/>
        <w:ind w:left="0" w:leftChars="0"/>
        <w:jc w:val="both"/>
        <w:textAlignment w:val="auto"/>
        <w:rPr>
          <w:rFonts w:hint="eastAsia"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eastAsia" w:ascii="Times New Roman" w:hAnsi="Times New Roman" w:eastAsia="黑体" w:cs="Times New Roman"/>
          <w:b w:val="0"/>
          <w:bCs w:val="0"/>
          <w:color w:val="000000"/>
          <w:sz w:val="32"/>
          <w:szCs w:val="32"/>
          <w:lang w:val="en-US" w:eastAsia="zh-CN"/>
        </w:rPr>
        <w:t>1</w:t>
      </w:r>
    </w:p>
    <w:p>
      <w:pPr>
        <w:pStyle w:val="2"/>
        <w:ind w:left="0" w:leftChars="0" w:firstLine="0" w:firstLineChars="0"/>
        <w:jc w:val="center"/>
        <w:rPr>
          <w:rFonts w:hint="eastAsia" w:ascii="方正小标宋简体" w:hAnsi="宋体" w:eastAsia="方正小标宋简体" w:cs="Times New Roman"/>
          <w:kern w:val="2"/>
          <w:sz w:val="44"/>
          <w:szCs w:val="44"/>
          <w:lang w:val="en-US" w:eastAsia="zh-CN" w:bidi="ar-SA"/>
        </w:rPr>
      </w:pPr>
      <w:r>
        <w:rPr>
          <w:rFonts w:hint="eastAsia" w:ascii="方正小标宋简体" w:hAnsi="宋体" w:eastAsia="方正小标宋简体" w:cs="Times New Roman"/>
          <w:kern w:val="2"/>
          <w:sz w:val="44"/>
          <w:szCs w:val="44"/>
          <w:lang w:val="en-US" w:eastAsia="zh-CN" w:bidi="ar-SA"/>
        </w:rPr>
        <w:t>2022年杭州市便民生活圈建设企业名单</w:t>
      </w:r>
    </w:p>
    <w:p>
      <w:pPr>
        <w:pStyle w:val="2"/>
        <w:ind w:left="0" w:leftChars="0" w:firstLine="0" w:firstLineChars="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填表单位：XXX商务局</w:t>
      </w:r>
    </w:p>
    <w:tbl>
      <w:tblPr>
        <w:tblStyle w:val="8"/>
        <w:tblpPr w:leftFromText="180" w:rightFromText="180" w:vertAnchor="text" w:horzAnchor="page" w:tblpXSpec="center" w:tblpY="606"/>
        <w:tblOverlap w:val="never"/>
        <w:tblW w:w="15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095"/>
        <w:gridCol w:w="1430"/>
        <w:gridCol w:w="1485"/>
        <w:gridCol w:w="1440"/>
        <w:gridCol w:w="1440"/>
        <w:gridCol w:w="1440"/>
        <w:gridCol w:w="1830"/>
        <w:gridCol w:w="1362"/>
        <w:gridCol w:w="1485"/>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38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vertAlign w:val="baseline"/>
                <w:lang w:val="en-US" w:eastAsia="zh-CN" w:bidi="ar-SA"/>
              </w:rPr>
            </w:pPr>
            <w:r>
              <w:rPr>
                <w:rFonts w:hint="eastAsia" w:ascii="黑体" w:hAnsi="黑体" w:eastAsia="黑体" w:cs="黑体"/>
                <w:kern w:val="2"/>
                <w:sz w:val="24"/>
                <w:szCs w:val="24"/>
                <w:vertAlign w:val="baseline"/>
                <w:lang w:val="en-US" w:eastAsia="zh-CN" w:bidi="ar-SA"/>
              </w:rPr>
              <w:t>便民生活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vertAlign w:val="baseline"/>
                <w:lang w:val="en-US" w:eastAsia="zh-CN" w:bidi="ar-SA"/>
              </w:rPr>
            </w:pPr>
            <w:r>
              <w:rPr>
                <w:rFonts w:hint="eastAsia" w:ascii="黑体" w:hAnsi="黑体" w:eastAsia="黑体" w:cs="黑体"/>
                <w:kern w:val="2"/>
                <w:sz w:val="24"/>
                <w:szCs w:val="24"/>
                <w:vertAlign w:val="baseline"/>
                <w:lang w:val="en-US" w:eastAsia="zh-CN" w:bidi="ar-SA"/>
              </w:rPr>
              <w:t>圈属地</w:t>
            </w:r>
          </w:p>
        </w:tc>
        <w:tc>
          <w:tcPr>
            <w:tcW w:w="109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lang w:eastAsia="zh-CN" w:bidi="ar-SA"/>
              </w:rPr>
            </w:pPr>
            <w:r>
              <w:rPr>
                <w:rFonts w:hint="eastAsia" w:ascii="黑体" w:hAnsi="黑体" w:eastAsia="黑体" w:cs="黑体"/>
                <w:kern w:val="2"/>
                <w:sz w:val="24"/>
                <w:szCs w:val="24"/>
                <w:lang w:eastAsia="zh-CN" w:bidi="ar-SA"/>
              </w:rPr>
              <w:t>属地</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lang w:eastAsia="zh-CN" w:bidi="ar-SA"/>
              </w:rPr>
            </w:pPr>
            <w:r>
              <w:rPr>
                <w:rFonts w:hint="eastAsia" w:ascii="黑体" w:hAnsi="黑体" w:eastAsia="黑体" w:cs="黑体"/>
                <w:kern w:val="2"/>
                <w:sz w:val="24"/>
                <w:szCs w:val="24"/>
                <w:lang w:eastAsia="zh-CN" w:bidi="ar-SA"/>
              </w:rPr>
              <w:t>联系人</w:t>
            </w:r>
          </w:p>
        </w:tc>
        <w:tc>
          <w:tcPr>
            <w:tcW w:w="143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lang w:eastAsia="zh-CN" w:bidi="ar-SA"/>
              </w:rPr>
            </w:pPr>
            <w:r>
              <w:rPr>
                <w:rFonts w:hint="eastAsia" w:ascii="黑体" w:hAnsi="黑体" w:eastAsia="黑体" w:cs="黑体"/>
                <w:kern w:val="2"/>
                <w:sz w:val="24"/>
                <w:szCs w:val="24"/>
                <w:lang w:eastAsia="zh-CN" w:bidi="ar-SA"/>
              </w:rPr>
              <w:t>属地联系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lang w:eastAsia="zh-CN" w:bidi="ar-SA"/>
              </w:rPr>
            </w:pPr>
            <w:r>
              <w:rPr>
                <w:rFonts w:hint="eastAsia" w:ascii="黑体" w:hAnsi="黑体" w:eastAsia="黑体" w:cs="黑体"/>
                <w:kern w:val="2"/>
                <w:sz w:val="24"/>
                <w:szCs w:val="24"/>
                <w:lang w:eastAsia="zh-CN" w:bidi="ar-SA"/>
              </w:rPr>
              <w:t>人手机号</w:t>
            </w:r>
          </w:p>
        </w:tc>
        <w:tc>
          <w:tcPr>
            <w:tcW w:w="148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eastAsia="zh-CN" w:bidi="ar-SA"/>
              </w:rPr>
              <w:t>便民生活圈名称</w:t>
            </w:r>
          </w:p>
        </w:tc>
        <w:tc>
          <w:tcPr>
            <w:tcW w:w="144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建设阶段</w:t>
            </w:r>
          </w:p>
        </w:tc>
        <w:tc>
          <w:tcPr>
            <w:tcW w:w="144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建设企业</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黑体" w:hAnsi="黑体" w:eastAsia="黑体" w:cs="黑体"/>
                <w:kern w:val="2"/>
                <w:sz w:val="24"/>
                <w:szCs w:val="24"/>
                <w:lang w:eastAsia="zh-CN" w:bidi="ar-SA"/>
              </w:rPr>
            </w:pPr>
            <w:r>
              <w:rPr>
                <w:rFonts w:hint="eastAsia" w:ascii="黑体" w:hAnsi="黑体" w:eastAsia="黑体" w:cs="黑体"/>
                <w:kern w:val="2"/>
                <w:sz w:val="24"/>
                <w:szCs w:val="24"/>
                <w:lang w:val="en-US" w:eastAsia="zh-CN" w:bidi="ar-SA"/>
              </w:rPr>
              <w:t>名称</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4"/>
                <w:szCs w:val="24"/>
                <w:lang w:eastAsia="zh-CN" w:bidi="ar-SA"/>
              </w:rPr>
            </w:pPr>
            <w:r>
              <w:rPr>
                <w:rFonts w:hint="eastAsia" w:ascii="黑体" w:hAnsi="黑体" w:eastAsia="黑体" w:cs="黑体"/>
                <w:kern w:val="2"/>
                <w:sz w:val="24"/>
                <w:szCs w:val="24"/>
                <w:lang w:eastAsia="zh-CN" w:bidi="ar-SA"/>
              </w:rPr>
              <w:t>建设企业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eastAsia="zh-CN" w:bidi="ar-SA"/>
              </w:rPr>
              <w:t>地址</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企业统一社会信用代码</w:t>
            </w: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建设企业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联系人</w:t>
            </w: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企业联系人手机号</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8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小标宋简体" w:hAnsi="宋体" w:eastAsia="方正小标宋简体" w:cs="Times New Roman"/>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上城区</w:t>
            </w:r>
          </w:p>
        </w:tc>
        <w:tc>
          <w:tcPr>
            <w:tcW w:w="109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p>
        </w:tc>
        <w:tc>
          <w:tcPr>
            <w:tcW w:w="143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kern w:val="2"/>
                <w:sz w:val="21"/>
                <w:szCs w:val="21"/>
                <w:lang w:val="en-US" w:eastAsia="zh-CN" w:bidi="ar-SA"/>
              </w:rPr>
            </w:pPr>
          </w:p>
        </w:tc>
        <w:tc>
          <w:tcPr>
            <w:tcW w:w="148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在建/已运营</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kern w:val="2"/>
                <w:sz w:val="21"/>
                <w:szCs w:val="21"/>
                <w:lang w:val="en-US" w:eastAsia="zh-CN" w:bidi="ar-SA"/>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8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09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p>
        </w:tc>
        <w:tc>
          <w:tcPr>
            <w:tcW w:w="143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p>
        </w:tc>
        <w:tc>
          <w:tcPr>
            <w:tcW w:w="148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8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p>
        </w:tc>
        <w:tc>
          <w:tcPr>
            <w:tcW w:w="109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p>
        </w:tc>
        <w:tc>
          <w:tcPr>
            <w:tcW w:w="143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p>
        </w:tc>
        <w:tc>
          <w:tcPr>
            <w:tcW w:w="1485"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3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1"/>
                <w:szCs w:val="21"/>
                <w:lang w:val="en-US" w:eastAsia="zh-CN" w:bidi="ar-SA"/>
              </w:rPr>
            </w:pPr>
          </w:p>
        </w:tc>
      </w:tr>
    </w:tbl>
    <w:p>
      <w:pPr>
        <w:pStyle w:val="2"/>
        <w:ind w:left="0" w:leftChars="0" w:firstLine="0" w:firstLineChars="0"/>
        <w:jc w:val="both"/>
        <w:rPr>
          <w:rFonts w:hint="eastAsia" w:ascii="方正小标宋简体" w:hAnsi="宋体" w:eastAsia="方正小标宋简体" w:cs="Times New Roman"/>
          <w:vanish w:val="0"/>
          <w:kern w:val="2"/>
          <w:sz w:val="44"/>
          <w:szCs w:val="44"/>
          <w:lang w:val="en-US" w:eastAsia="zh-CN" w:bidi="ar-SA"/>
        </w:rPr>
      </w:pPr>
    </w:p>
    <w:sectPr>
      <w:headerReference r:id="rId4" w:type="default"/>
      <w:footerReference r:id="rId5"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方正隶书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both"/>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jc w:val="both"/>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C6406"/>
    <w:rsid w:val="08DD0B0F"/>
    <w:rsid w:val="0C910DB3"/>
    <w:rsid w:val="0E5B4000"/>
    <w:rsid w:val="14CA247E"/>
    <w:rsid w:val="17DB5418"/>
    <w:rsid w:val="1E3EE272"/>
    <w:rsid w:val="20EE39AA"/>
    <w:rsid w:val="22A94CE4"/>
    <w:rsid w:val="2E260E04"/>
    <w:rsid w:val="2E7D7604"/>
    <w:rsid w:val="31551981"/>
    <w:rsid w:val="337F6F04"/>
    <w:rsid w:val="36495763"/>
    <w:rsid w:val="385A630B"/>
    <w:rsid w:val="390037A2"/>
    <w:rsid w:val="3AF03D3D"/>
    <w:rsid w:val="3BFDA235"/>
    <w:rsid w:val="3E5552BA"/>
    <w:rsid w:val="3FB75743"/>
    <w:rsid w:val="3FFFEADE"/>
    <w:rsid w:val="404169E2"/>
    <w:rsid w:val="44054362"/>
    <w:rsid w:val="48C527E5"/>
    <w:rsid w:val="48EC560E"/>
    <w:rsid w:val="48F97BB4"/>
    <w:rsid w:val="4BB74FCE"/>
    <w:rsid w:val="55530033"/>
    <w:rsid w:val="5C1B076F"/>
    <w:rsid w:val="5C833D30"/>
    <w:rsid w:val="5FF03164"/>
    <w:rsid w:val="62644633"/>
    <w:rsid w:val="653270B9"/>
    <w:rsid w:val="65CC1B65"/>
    <w:rsid w:val="65CC6636"/>
    <w:rsid w:val="663E4037"/>
    <w:rsid w:val="6BFB8ACF"/>
    <w:rsid w:val="6EE576BA"/>
    <w:rsid w:val="77EB0EF4"/>
    <w:rsid w:val="7BF12102"/>
    <w:rsid w:val="7C9F27F1"/>
    <w:rsid w:val="7F0305EF"/>
    <w:rsid w:val="DB7F8149"/>
    <w:rsid w:val="DFFF0E85"/>
    <w:rsid w:val="E36612EA"/>
    <w:rsid w:val="FBD807B7"/>
    <w:rsid w:val="FE99D5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textAlignment w:val="auto"/>
    </w:pPr>
    <w:rPr>
      <w:rFonts w:eastAsia="宋体"/>
      <w:sz w:val="21"/>
      <w:szCs w:val="21"/>
    </w:rPr>
  </w:style>
  <w:style w:type="paragraph" w:styleId="3">
    <w:name w:val="Body Text"/>
    <w:basedOn w:val="1"/>
    <w:unhideWhenUsed/>
    <w:qFormat/>
    <w:uiPriority w:val="99"/>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next w:val="1"/>
    <w:unhideWhenUsed/>
    <w:qFormat/>
    <w:uiPriority w:val="99"/>
    <w:pPr>
      <w:spacing w:line="500" w:lineRule="exact"/>
      <w:ind w:firstLine="420"/>
    </w:pPr>
    <w:rPr>
      <w:rFonts w:ascii="仿宋_GB2312" w:hAnsi="仿宋_GB2312" w:eastAsia="仿宋_GB2312" w:cs="仿宋_GB2312"/>
      <w:sz w:val="32"/>
      <w:szCs w:val="32"/>
      <w:lang w:val="zh-CN" w:bidi="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15"/>
    <w:basedOn w:val="9"/>
    <w:qFormat/>
    <w:uiPriority w:val="0"/>
    <w:rPr>
      <w:rFonts w:hint="default"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912</Words>
  <Characters>968</Characters>
  <Lines>0</Lines>
  <Paragraphs>0</Paragraphs>
  <TotalTime>142</TotalTime>
  <ScaleCrop>false</ScaleCrop>
  <LinksUpToDate>false</LinksUpToDate>
  <CharactersWithSpaces>973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2022-02-12T01:31:00Z</dcterms:created>
  <dc:creator>1113</dc:creator>
  <cp:lastModifiedBy>user</cp:lastModifiedBy>
  <cp:lastPrinted>2022-04-08T09:22:18Z</cp:lastPrinted>
  <dcterms:modified xsi:type="dcterms:W3CDTF">2022-04-10T08:35:29Z</dcterms:modified>
  <dc:title>浙江省商务厅关于开展第三批内外贸一体化“领跑者”企业、内外贸一体化改革试点产业基地培育工作和内外贸一体化典型案例征集工作的通知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EB3D340D5D4948CF99CC1D0929711E9C</vt:lpwstr>
  </property>
  <property fmtid="{D5CDD505-2E9C-101B-9397-08002B2CF9AE}" pid="4" name="woTemplateTypoMode" linkTarget="0">
    <vt:lpwstr>web</vt:lpwstr>
  </property>
  <property fmtid="{D5CDD505-2E9C-101B-9397-08002B2CF9AE}" pid="5" name="woTemplate" linkTarget="0">
    <vt:i4>1</vt:i4>
  </property>
</Properties>
</file>