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91" w:rsidRPr="007A0F27" w:rsidRDefault="00015591" w:rsidP="00015591">
      <w:pPr>
        <w:pStyle w:val="1"/>
        <w:rPr>
          <w:rFonts w:hAnsi="宋体"/>
          <w:b w:val="0"/>
        </w:rPr>
      </w:pPr>
      <w:r w:rsidRPr="007A0F27">
        <w:rPr>
          <w:rFonts w:ascii="宋体" w:eastAsia="宋体" w:hAnsi="宋体" w:hint="eastAsia"/>
        </w:rPr>
        <w:t>招标需求</w:t>
      </w:r>
    </w:p>
    <w:p w:rsidR="00015591" w:rsidRDefault="00015591" w:rsidP="00015591">
      <w:pPr>
        <w:pStyle w:val="a3"/>
        <w:adjustRightInd w:val="0"/>
        <w:snapToGrid w:val="0"/>
        <w:spacing w:beforeLines="50" w:line="360" w:lineRule="exact"/>
        <w:ind w:firstLine="482"/>
        <w:outlineLvl w:val="2"/>
        <w:rPr>
          <w:rFonts w:ascii="仿宋_GB2312" w:eastAsia="仿宋_GB2312" w:hAnsi="仿宋"/>
          <w:b/>
          <w:sz w:val="24"/>
          <w:szCs w:val="24"/>
        </w:rPr>
      </w:pPr>
      <w:r>
        <w:rPr>
          <w:rFonts w:ascii="仿宋_GB2312" w:eastAsia="仿宋_GB2312" w:hAnsi="仿宋" w:hint="eastAsia"/>
          <w:b/>
          <w:sz w:val="24"/>
          <w:szCs w:val="24"/>
        </w:rPr>
        <w:t>一、服务范围</w:t>
      </w:r>
    </w:p>
    <w:p w:rsidR="00015591" w:rsidRDefault="00015591" w:rsidP="00015591">
      <w:pPr>
        <w:pStyle w:val="a3"/>
        <w:adjustRightInd w:val="0"/>
        <w:snapToGrid w:val="0"/>
        <w:spacing w:beforeLines="50" w:line="360" w:lineRule="exact"/>
        <w:ind w:firstLine="480"/>
        <w:outlineLvl w:val="1"/>
        <w:rPr>
          <w:rFonts w:ascii="仿宋_GB2312" w:eastAsia="仿宋_GB2312" w:hAnsi="仿宋"/>
          <w:sz w:val="24"/>
          <w:szCs w:val="24"/>
        </w:rPr>
      </w:pPr>
      <w:r>
        <w:rPr>
          <w:rFonts w:ascii="仿宋_GB2312" w:eastAsia="仿宋_GB2312" w:hAnsi="仿宋" w:hint="eastAsia"/>
          <w:sz w:val="24"/>
          <w:szCs w:val="24"/>
        </w:rPr>
        <w:t>依据现行消防设施设计、施工、验收规范，对杭州市滨江区农转居拆迁安置房3年内发现消防安全问题的小区进行消防系统安全检测，对于存在的故障、问题提出详细整改意见，并列出整改清单，复检合格后出具满足消防部门要求的《建筑消防设施检测报告》。</w:t>
      </w:r>
    </w:p>
    <w:p w:rsidR="00015591" w:rsidRDefault="00015591" w:rsidP="00015591">
      <w:pPr>
        <w:pStyle w:val="a3"/>
        <w:adjustRightInd w:val="0"/>
        <w:snapToGrid w:val="0"/>
        <w:spacing w:beforeLines="50" w:line="360" w:lineRule="exact"/>
        <w:ind w:firstLine="480"/>
        <w:outlineLvl w:val="1"/>
        <w:rPr>
          <w:rFonts w:ascii="仿宋_GB2312" w:eastAsia="仿宋_GB2312" w:hAnsi="仿宋"/>
          <w:sz w:val="24"/>
          <w:szCs w:val="24"/>
        </w:rPr>
      </w:pPr>
      <w:r>
        <w:rPr>
          <w:rFonts w:ascii="仿宋_GB2312" w:eastAsia="仿宋_GB2312" w:hAnsi="仿宋" w:hint="eastAsia"/>
          <w:sz w:val="24"/>
          <w:szCs w:val="24"/>
        </w:rPr>
        <w:t>消防系统主要包括火灾自动报警及联动控制系统、火灾应急广播及警报装置、高配房气体灭火系统、防排烟系统、消火栓给水系统、自动喷水灭火系统、火灾应急照明和疏散指示标志、消防通讯、防火分隔、消防电梯、手提式灭火器等。</w:t>
      </w:r>
    </w:p>
    <w:p w:rsidR="00015591" w:rsidRPr="007A0F27" w:rsidRDefault="00015591" w:rsidP="00015591">
      <w:pPr>
        <w:pStyle w:val="a3"/>
        <w:adjustRightInd w:val="0"/>
        <w:snapToGrid w:val="0"/>
        <w:spacing w:beforeLines="50" w:line="360" w:lineRule="exact"/>
        <w:ind w:firstLine="480"/>
        <w:outlineLvl w:val="1"/>
        <w:rPr>
          <w:rFonts w:ascii="仿宋_GB2312" w:eastAsia="仿宋_GB2312" w:hAnsi="仿宋"/>
          <w:sz w:val="24"/>
          <w:szCs w:val="24"/>
        </w:rPr>
      </w:pPr>
      <w:r>
        <w:rPr>
          <w:rFonts w:ascii="仿宋_GB2312" w:eastAsia="仿宋_GB2312" w:hAnsi="仿宋" w:hint="eastAsia"/>
          <w:sz w:val="24"/>
          <w:szCs w:val="24"/>
        </w:rPr>
        <w:t>本次采购消防检测总建筑面积约为</w:t>
      </w:r>
      <w:r w:rsidRPr="007A0F27">
        <w:rPr>
          <w:rFonts w:ascii="仿宋_GB2312" w:eastAsia="仿宋_GB2312" w:hAnsi="仿宋" w:hint="eastAsia"/>
          <w:sz w:val="24"/>
          <w:szCs w:val="24"/>
        </w:rPr>
        <w:t>250万方。</w:t>
      </w:r>
    </w:p>
    <w:p w:rsidR="00015591" w:rsidRDefault="00015591" w:rsidP="00015591">
      <w:pPr>
        <w:pStyle w:val="a3"/>
        <w:adjustRightInd w:val="0"/>
        <w:snapToGrid w:val="0"/>
        <w:spacing w:beforeLines="50" w:line="360" w:lineRule="exact"/>
        <w:ind w:firstLine="482"/>
        <w:outlineLvl w:val="2"/>
        <w:rPr>
          <w:rFonts w:ascii="仿宋_GB2312" w:eastAsia="仿宋_GB2312" w:hAnsi="仿宋"/>
          <w:b/>
          <w:sz w:val="24"/>
          <w:szCs w:val="24"/>
        </w:rPr>
      </w:pPr>
      <w:r>
        <w:rPr>
          <w:rFonts w:ascii="仿宋_GB2312" w:eastAsia="仿宋_GB2312" w:hAnsi="仿宋" w:hint="eastAsia"/>
          <w:b/>
          <w:sz w:val="24"/>
          <w:szCs w:val="24"/>
        </w:rPr>
        <w:t>二、服务期限</w:t>
      </w:r>
    </w:p>
    <w:p w:rsidR="00015591" w:rsidRDefault="00015591" w:rsidP="00015591">
      <w:pPr>
        <w:pStyle w:val="a3"/>
        <w:adjustRightInd w:val="0"/>
        <w:snapToGrid w:val="0"/>
        <w:spacing w:beforeLines="50" w:line="360" w:lineRule="exact"/>
        <w:ind w:firstLine="480"/>
        <w:outlineLvl w:val="1"/>
        <w:rPr>
          <w:rFonts w:ascii="仿宋_GB2312" w:eastAsia="仿宋_GB2312" w:hAnsi="仿宋"/>
          <w:sz w:val="24"/>
          <w:szCs w:val="24"/>
        </w:rPr>
      </w:pPr>
      <w:r>
        <w:rPr>
          <w:rFonts w:ascii="仿宋_GB2312" w:eastAsia="仿宋_GB2312" w:hAnsi="仿宋" w:hint="eastAsia"/>
          <w:sz w:val="24"/>
          <w:szCs w:val="24"/>
        </w:rPr>
        <w:t>自合同生效之日起3年(预计到2021年12月31日），单个小区的计算到消防复检后出具《建筑消防设施检测报告》。合同一年一签，招标人根据上一年度投标人检测的考核情况来决定是否续签下一年的合同，检测费按上年度中标固定单价执行。若在服务过程中出现重大失误或受到相关部门通报批评的，采购人有权立即终止相关服务合同。</w:t>
      </w:r>
    </w:p>
    <w:p w:rsidR="00015591" w:rsidRDefault="00015591" w:rsidP="00015591">
      <w:pPr>
        <w:pStyle w:val="a3"/>
        <w:adjustRightInd w:val="0"/>
        <w:snapToGrid w:val="0"/>
        <w:spacing w:beforeLines="50" w:line="360" w:lineRule="exact"/>
        <w:ind w:firstLine="482"/>
        <w:outlineLvl w:val="2"/>
        <w:rPr>
          <w:rFonts w:ascii="仿宋_GB2312" w:eastAsia="仿宋_GB2312" w:hAnsi="仿宋"/>
          <w:b/>
          <w:sz w:val="24"/>
          <w:szCs w:val="24"/>
        </w:rPr>
      </w:pPr>
      <w:r>
        <w:rPr>
          <w:rFonts w:ascii="仿宋_GB2312" w:eastAsia="仿宋_GB2312" w:hAnsi="仿宋" w:hint="eastAsia"/>
          <w:b/>
          <w:sz w:val="24"/>
          <w:szCs w:val="24"/>
        </w:rPr>
        <w:t>三、其他要求：</w:t>
      </w:r>
    </w:p>
    <w:p w:rsidR="00015591" w:rsidRPr="007A0F27" w:rsidRDefault="00015591" w:rsidP="00015591">
      <w:pPr>
        <w:pStyle w:val="a3"/>
        <w:adjustRightInd w:val="0"/>
        <w:snapToGrid w:val="0"/>
        <w:spacing w:beforeLines="50" w:line="360" w:lineRule="exact"/>
        <w:ind w:firstLine="482"/>
        <w:outlineLvl w:val="1"/>
        <w:rPr>
          <w:rFonts w:ascii="仿宋_GB2312" w:eastAsia="仿宋_GB2312" w:hAnsi="仿宋"/>
          <w:b/>
          <w:sz w:val="24"/>
          <w:szCs w:val="24"/>
          <w:u w:val="single"/>
        </w:rPr>
      </w:pPr>
      <w:r w:rsidRPr="007A0F27">
        <w:rPr>
          <w:rFonts w:ascii="仿宋_GB2312" w:eastAsia="仿宋_GB2312" w:hAnsi="仿宋" w:hint="eastAsia"/>
          <w:b/>
          <w:sz w:val="24"/>
          <w:szCs w:val="24"/>
          <w:u w:val="single"/>
        </w:rPr>
        <w:t>1、投标人接到招标人的通知后应及时组织相关服务工作，确保相关技术人员两天内到达现场，并在30天内完成检测出具整改意见书及检测报告，并须根据检测整改意见，出具可供编制施工招标预算的工程量清单给采购人。</w:t>
      </w:r>
    </w:p>
    <w:p w:rsidR="00015591" w:rsidRPr="007A0F27" w:rsidRDefault="00015591" w:rsidP="00015591">
      <w:pPr>
        <w:pStyle w:val="a3"/>
        <w:adjustRightInd w:val="0"/>
        <w:snapToGrid w:val="0"/>
        <w:spacing w:beforeLines="50" w:line="360" w:lineRule="exact"/>
        <w:ind w:firstLine="482"/>
        <w:outlineLvl w:val="1"/>
        <w:rPr>
          <w:rFonts w:ascii="仿宋_GB2312" w:eastAsia="仿宋_GB2312" w:hAnsi="仿宋"/>
          <w:b/>
          <w:bCs/>
          <w:sz w:val="24"/>
          <w:szCs w:val="24"/>
          <w:u w:val="single"/>
        </w:rPr>
      </w:pPr>
      <w:r w:rsidRPr="007A0F27">
        <w:rPr>
          <w:rFonts w:ascii="仿宋_GB2312" w:eastAsia="仿宋_GB2312" w:hAnsi="仿宋" w:hint="eastAsia"/>
          <w:b/>
          <w:sz w:val="24"/>
          <w:szCs w:val="24"/>
          <w:u w:val="single"/>
        </w:rPr>
        <w:t>2、待施工单位完成整改后，投标人20天内完成复检，</w:t>
      </w:r>
      <w:r w:rsidRPr="007A0F27">
        <w:rPr>
          <w:rFonts w:ascii="仿宋_GB2312" w:eastAsia="仿宋_GB2312" w:hAnsi="仿宋" w:hint="eastAsia"/>
          <w:b/>
          <w:bCs/>
          <w:sz w:val="24"/>
          <w:szCs w:val="24"/>
          <w:u w:val="single"/>
        </w:rPr>
        <w:t>出具满足消防部门要求的《建筑消防设施检测报告》，</w:t>
      </w:r>
      <w:r w:rsidRPr="007A0F27">
        <w:rPr>
          <w:rFonts w:ascii="仿宋_GB2312" w:eastAsia="仿宋_GB2312" w:hAnsi="微软雅黑" w:hint="eastAsia"/>
          <w:b/>
          <w:bCs/>
          <w:sz w:val="24"/>
          <w:szCs w:val="24"/>
          <w:u w:val="single"/>
        </w:rPr>
        <w:t>每个报告至少6份。</w:t>
      </w:r>
    </w:p>
    <w:p w:rsidR="00015591" w:rsidRPr="007A0F27" w:rsidRDefault="00015591" w:rsidP="00015591">
      <w:pPr>
        <w:pStyle w:val="a3"/>
        <w:adjustRightInd w:val="0"/>
        <w:snapToGrid w:val="0"/>
        <w:spacing w:beforeLines="50" w:line="360" w:lineRule="exact"/>
        <w:ind w:firstLine="482"/>
        <w:outlineLvl w:val="1"/>
        <w:rPr>
          <w:rFonts w:ascii="仿宋_GB2312" w:eastAsia="仿宋_GB2312" w:hAnsi="仿宋"/>
          <w:b/>
          <w:sz w:val="24"/>
          <w:szCs w:val="24"/>
          <w:u w:val="single"/>
        </w:rPr>
      </w:pPr>
      <w:r w:rsidRPr="007A0F27">
        <w:rPr>
          <w:rFonts w:ascii="仿宋_GB2312" w:eastAsia="仿宋_GB2312" w:hAnsi="仿宋" w:hint="eastAsia"/>
          <w:b/>
          <w:sz w:val="24"/>
          <w:szCs w:val="24"/>
          <w:u w:val="single"/>
        </w:rPr>
        <w:t>3、投标报价必须包括满足采购人所需工作的全部费用及所有与提供本服务相关的，应支付的（包括需要向第三方支付的）专利权、版权、设计或其他知识产权等一切费用（一次性包干费，无论建筑面积和检测项目是否变化，费用不再调整）。上述项目须单独列明价格,投标人未单独列明的分项价将视该分项的费用已包含在其他分项中，合同执行中不另行支付。</w:t>
      </w:r>
    </w:p>
    <w:p w:rsidR="00015591" w:rsidRPr="007A0F27" w:rsidRDefault="00015591" w:rsidP="00015591">
      <w:pPr>
        <w:adjustRightInd w:val="0"/>
        <w:snapToGrid w:val="0"/>
        <w:spacing w:beforeLines="50" w:line="360" w:lineRule="exact"/>
        <w:ind w:firstLineChars="175" w:firstLine="422"/>
        <w:outlineLvl w:val="1"/>
        <w:rPr>
          <w:rFonts w:ascii="仿宋_GB2312" w:eastAsia="仿宋_GB2312" w:hAnsi="仿宋"/>
          <w:b/>
          <w:sz w:val="24"/>
          <w:szCs w:val="24"/>
          <w:u w:val="single"/>
        </w:rPr>
      </w:pPr>
      <w:r w:rsidRPr="007A0F27">
        <w:rPr>
          <w:rFonts w:ascii="仿宋_GB2312" w:eastAsia="仿宋_GB2312" w:hAnsi="仿宋" w:hint="eastAsia"/>
          <w:b/>
          <w:sz w:val="24"/>
          <w:szCs w:val="24"/>
          <w:u w:val="single"/>
        </w:rPr>
        <w:t>4、入围方式及合同形式：本项目为入围中标，根据招标文件的评分办法评审出的前2名为入围单位，和采购人签订政府采购服务协议。政府采购服务协议为固定单价合同，按实际发生的检测面积进行核算、支付。3家入围供应商服务的合同累计价款以本项目预算金额为限。</w:t>
      </w:r>
    </w:p>
    <w:p w:rsidR="00015591" w:rsidRDefault="00015591" w:rsidP="00015591">
      <w:pPr>
        <w:pStyle w:val="a3"/>
        <w:adjustRightInd w:val="0"/>
        <w:snapToGrid w:val="0"/>
        <w:spacing w:beforeLines="50" w:line="360" w:lineRule="exact"/>
        <w:ind w:firstLine="482"/>
        <w:outlineLvl w:val="1"/>
        <w:rPr>
          <w:rFonts w:ascii="仿宋_GB2312" w:eastAsia="仿宋_GB2312" w:hAnsi="仿宋"/>
          <w:b/>
          <w:sz w:val="24"/>
          <w:szCs w:val="24"/>
        </w:rPr>
      </w:pPr>
      <w:r w:rsidRPr="007A0F27">
        <w:rPr>
          <w:rFonts w:ascii="仿宋_GB2312" w:eastAsia="仿宋_GB2312" w:hAnsi="仿宋" w:hint="eastAsia"/>
          <w:b/>
          <w:sz w:val="24"/>
          <w:szCs w:val="24"/>
        </w:rPr>
        <w:t>四</w:t>
      </w:r>
      <w:r w:rsidRPr="007A0F27">
        <w:rPr>
          <w:rFonts w:ascii="仿宋_GB2312" w:eastAsia="仿宋_GB2312" w:hAnsi="仿宋"/>
          <w:b/>
          <w:sz w:val="24"/>
          <w:szCs w:val="24"/>
        </w:rPr>
        <w:t>、商务要求表</w:t>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14"/>
        <w:gridCol w:w="7472"/>
      </w:tblGrid>
      <w:tr w:rsidR="00015591" w:rsidRPr="007A0F27" w:rsidTr="00502CE7">
        <w:trPr>
          <w:cantSplit/>
          <w:jc w:val="center"/>
        </w:trPr>
        <w:tc>
          <w:tcPr>
            <w:tcW w:w="1814" w:type="dxa"/>
            <w:tcBorders>
              <w:top w:val="single" w:sz="4" w:space="0" w:color="auto"/>
              <w:left w:val="single" w:sz="4" w:space="0" w:color="auto"/>
              <w:right w:val="single" w:sz="4" w:space="0" w:color="auto"/>
            </w:tcBorders>
            <w:vAlign w:val="center"/>
          </w:tcPr>
          <w:p w:rsidR="00015591" w:rsidRPr="007A0F27" w:rsidRDefault="00015591" w:rsidP="00015591">
            <w:pPr>
              <w:adjustRightInd w:val="0"/>
              <w:snapToGrid w:val="0"/>
              <w:spacing w:beforeLines="50" w:afterLines="50"/>
              <w:jc w:val="center"/>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lastRenderedPageBreak/>
              <w:t>技术服务</w:t>
            </w:r>
          </w:p>
          <w:p w:rsidR="00015591" w:rsidRPr="007A0F27" w:rsidRDefault="00015591" w:rsidP="00015591">
            <w:pPr>
              <w:adjustRightInd w:val="0"/>
              <w:snapToGrid w:val="0"/>
              <w:spacing w:beforeLines="50" w:afterLines="50"/>
              <w:jc w:val="center"/>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要求</w:t>
            </w:r>
          </w:p>
        </w:tc>
        <w:tc>
          <w:tcPr>
            <w:tcW w:w="7472" w:type="dxa"/>
            <w:tcBorders>
              <w:top w:val="single" w:sz="4" w:space="0" w:color="auto"/>
              <w:left w:val="single" w:sz="4" w:space="0" w:color="auto"/>
              <w:right w:val="single" w:sz="4" w:space="0" w:color="auto"/>
            </w:tcBorders>
            <w:vAlign w:val="center"/>
          </w:tcPr>
          <w:p w:rsidR="00015591" w:rsidRPr="007A0F27" w:rsidRDefault="00015591" w:rsidP="00015591">
            <w:pPr>
              <w:adjustRightInd w:val="0"/>
              <w:snapToGrid w:val="0"/>
              <w:spacing w:beforeLines="50" w:afterLines="50"/>
              <w:jc w:val="left"/>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中标人须提供本地化服务，在杭州市区设有专业机构，配有较强的专业技术队伍，提供快速的服务响应，在接到采购单位服务指令后，能快速到达现场；如发现管理问题，招标单位有权要求中标人无条件增加或更换相关人员。</w:t>
            </w:r>
          </w:p>
        </w:tc>
      </w:tr>
      <w:tr w:rsidR="00015591" w:rsidRPr="007A0F27" w:rsidTr="00502CE7">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015591" w:rsidRPr="007A0F27" w:rsidRDefault="00015591" w:rsidP="00015591">
            <w:pPr>
              <w:adjustRightInd w:val="0"/>
              <w:snapToGrid w:val="0"/>
              <w:spacing w:beforeLines="50" w:afterLines="50"/>
              <w:jc w:val="center"/>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服务期及服务地点</w:t>
            </w:r>
          </w:p>
        </w:tc>
        <w:tc>
          <w:tcPr>
            <w:tcW w:w="7472" w:type="dxa"/>
            <w:tcBorders>
              <w:top w:val="single" w:sz="4" w:space="0" w:color="auto"/>
              <w:left w:val="single" w:sz="4" w:space="0" w:color="auto"/>
              <w:bottom w:val="single" w:sz="4" w:space="0" w:color="auto"/>
              <w:right w:val="single" w:sz="4" w:space="0" w:color="auto"/>
            </w:tcBorders>
            <w:vAlign w:val="center"/>
          </w:tcPr>
          <w:p w:rsidR="00015591" w:rsidRPr="007A0F27" w:rsidRDefault="00015591" w:rsidP="00015591">
            <w:pPr>
              <w:adjustRightInd w:val="0"/>
              <w:snapToGrid w:val="0"/>
              <w:spacing w:beforeLines="50" w:afterLines="50"/>
              <w:jc w:val="left"/>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1、本项目服务期限为：三年（预计为到2021年12月31日），采购人有权根据上一年投标人检测的考核情况来决定继续或终止下一年度的合同履行。</w:t>
            </w:r>
          </w:p>
          <w:p w:rsidR="00015591" w:rsidRPr="007A0F27" w:rsidRDefault="00015591" w:rsidP="00015591">
            <w:pPr>
              <w:adjustRightInd w:val="0"/>
              <w:snapToGrid w:val="0"/>
              <w:spacing w:beforeLines="50" w:afterLines="50"/>
              <w:jc w:val="left"/>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2、服务地点：杭州市滨江区</w:t>
            </w:r>
          </w:p>
        </w:tc>
      </w:tr>
      <w:tr w:rsidR="00015591" w:rsidRPr="007A0F27" w:rsidTr="00502CE7">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015591" w:rsidRPr="007A0F27" w:rsidRDefault="00015591" w:rsidP="00015591">
            <w:pPr>
              <w:pStyle w:val="10"/>
              <w:adjustRightInd w:val="0"/>
              <w:snapToGrid w:val="0"/>
              <w:spacing w:beforeLines="50" w:afterLines="50" w:line="240" w:lineRule="auto"/>
              <w:jc w:val="center"/>
              <w:rPr>
                <w:rFonts w:ascii="仿宋_GB2312" w:hAnsi="仿宋_GB2312" w:cs="仿宋_GB2312"/>
                <w:highlight w:val="cyan"/>
              </w:rPr>
            </w:pPr>
            <w:r w:rsidRPr="007A0F27">
              <w:rPr>
                <w:rFonts w:ascii="仿宋_GB2312" w:hAnsi="仿宋_GB2312" w:cs="仿宋_GB2312" w:hint="eastAsia"/>
              </w:rPr>
              <w:t>付款办法</w:t>
            </w:r>
          </w:p>
        </w:tc>
        <w:tc>
          <w:tcPr>
            <w:tcW w:w="7472" w:type="dxa"/>
            <w:tcBorders>
              <w:top w:val="single" w:sz="4" w:space="0" w:color="auto"/>
              <w:left w:val="single" w:sz="4" w:space="0" w:color="auto"/>
              <w:bottom w:val="single" w:sz="4" w:space="0" w:color="auto"/>
              <w:right w:val="single" w:sz="4" w:space="0" w:color="auto"/>
            </w:tcBorders>
            <w:vAlign w:val="center"/>
          </w:tcPr>
          <w:p w:rsidR="00015591" w:rsidRPr="007A0F27" w:rsidRDefault="00015591" w:rsidP="00015591">
            <w:pPr>
              <w:adjustRightInd w:val="0"/>
              <w:snapToGrid w:val="0"/>
              <w:spacing w:beforeLines="50" w:afterLines="50"/>
              <w:jc w:val="left"/>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一、合同采用固定单价包干的方式签订，今后不作调整，</w:t>
            </w:r>
            <w:r w:rsidRPr="007A0F27">
              <w:rPr>
                <w:rFonts w:ascii="仿宋_GB2312" w:eastAsia="仿宋_GB2312" w:hAnsi="仿宋_GB2312" w:cs="仿宋_GB2312" w:hint="eastAsia"/>
                <w:bCs/>
                <w:sz w:val="24"/>
                <w:szCs w:val="24"/>
              </w:rPr>
              <w:t>最终结算以检测面积按实结算。</w:t>
            </w:r>
            <w:r w:rsidRPr="007A0F27">
              <w:rPr>
                <w:rFonts w:ascii="仿宋_GB2312" w:eastAsia="仿宋_GB2312" w:hAnsi="仿宋_GB2312" w:cs="仿宋_GB2312" w:hint="eastAsia"/>
                <w:sz w:val="24"/>
                <w:szCs w:val="24"/>
              </w:rPr>
              <w:t>具体支付方式为：</w:t>
            </w:r>
          </w:p>
          <w:p w:rsidR="00015591" w:rsidRPr="007A0F27" w:rsidRDefault="00015591" w:rsidP="00015591">
            <w:pPr>
              <w:adjustRightInd w:val="0"/>
              <w:snapToGrid w:val="0"/>
              <w:spacing w:beforeLines="50" w:afterLines="50"/>
              <w:ind w:firstLine="480"/>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1、单个小区消防整改施工招标完成后支付总费用（总建筑面积*中标固定单价）的40%，在消防整改完成后进行复检，出具消防部门认可的《建筑消防设施检测报告》后支付剩余的60%费用。</w:t>
            </w:r>
          </w:p>
          <w:p w:rsidR="00015591" w:rsidRPr="007A0F27" w:rsidRDefault="00015591" w:rsidP="00015591">
            <w:pPr>
              <w:adjustRightInd w:val="0"/>
              <w:snapToGrid w:val="0"/>
              <w:spacing w:beforeLines="50" w:afterLines="50"/>
              <w:ind w:firstLine="480"/>
              <w:rPr>
                <w:rFonts w:ascii="仿宋_GB2312" w:eastAsia="仿宋_GB2312" w:hAnsi="仿宋_GB2312" w:cs="仿宋_GB2312"/>
                <w:bCs/>
                <w:sz w:val="24"/>
                <w:szCs w:val="24"/>
              </w:rPr>
            </w:pPr>
            <w:r w:rsidRPr="007A0F27">
              <w:rPr>
                <w:rFonts w:ascii="仿宋_GB2312" w:eastAsia="仿宋_GB2312" w:hAnsi="仿宋_GB2312" w:cs="仿宋_GB2312" w:hint="eastAsia"/>
                <w:bCs/>
                <w:sz w:val="24"/>
                <w:szCs w:val="24"/>
              </w:rPr>
              <w:t>2、每次付款前，中标人须提供符合要求的财务发票，否则采购单位有权不予支付，且不承担违约责任，但中标人仍须履行本合同。</w:t>
            </w:r>
          </w:p>
          <w:p w:rsidR="00015591" w:rsidRPr="007A0F27" w:rsidRDefault="00015591" w:rsidP="00015591">
            <w:pPr>
              <w:adjustRightInd w:val="0"/>
              <w:snapToGrid w:val="0"/>
              <w:spacing w:beforeLines="50" w:afterLines="50"/>
              <w:jc w:val="left"/>
              <w:rPr>
                <w:rFonts w:ascii="仿宋_GB2312" w:eastAsia="仿宋_GB2312" w:hAnsi="仿宋_GB2312" w:cs="仿宋_GB2312"/>
                <w:sz w:val="24"/>
                <w:szCs w:val="24"/>
              </w:rPr>
            </w:pPr>
            <w:r w:rsidRPr="007A0F27">
              <w:rPr>
                <w:rFonts w:ascii="仿宋_GB2312" w:eastAsia="仿宋_GB2312" w:hAnsi="仿宋_GB2312" w:cs="仿宋_GB2312" w:hint="eastAsia"/>
                <w:sz w:val="24"/>
                <w:szCs w:val="24"/>
              </w:rPr>
              <w:t xml:space="preserve">二、中标人应按要求提交履约保证金（支票、电汇、本票或银行保函方式）给采购单位。项目服务期满并扣除违约款（如有）后无息退还。 </w:t>
            </w:r>
          </w:p>
        </w:tc>
      </w:tr>
    </w:tbl>
    <w:p w:rsidR="00A67E77" w:rsidRDefault="00A67E77"/>
    <w:sectPr w:rsidR="00A67E77" w:rsidSect="00A67E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altName w:val="微软雅黑"/>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5591"/>
    <w:rsid w:val="00015591"/>
    <w:rsid w:val="00A67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91"/>
    <w:pPr>
      <w:widowControl w:val="0"/>
      <w:jc w:val="both"/>
    </w:pPr>
    <w:rPr>
      <w:rFonts w:ascii="Calibri" w:eastAsia="宋体" w:hAnsi="Calibri" w:cs="Times New Roman"/>
    </w:rPr>
  </w:style>
  <w:style w:type="paragraph" w:styleId="1">
    <w:name w:val="heading 1"/>
    <w:basedOn w:val="a"/>
    <w:next w:val="a"/>
    <w:link w:val="1Char"/>
    <w:qFormat/>
    <w:rsid w:val="00015591"/>
    <w:pPr>
      <w:autoSpaceDE w:val="0"/>
      <w:autoSpaceDN w:val="0"/>
      <w:adjustRightInd w:val="0"/>
      <w:spacing w:line="360" w:lineRule="auto"/>
      <w:jc w:val="center"/>
      <w:outlineLvl w:val="0"/>
    </w:pPr>
    <w:rPr>
      <w:rFonts w:eastAsia="隶书"/>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15591"/>
    <w:rPr>
      <w:rFonts w:ascii="Calibri" w:eastAsia="隶书" w:hAnsi="Calibri" w:cs="Times New Roman"/>
      <w:b/>
      <w:bCs/>
      <w:kern w:val="0"/>
      <w:sz w:val="36"/>
      <w:szCs w:val="36"/>
    </w:rPr>
  </w:style>
  <w:style w:type="character" w:customStyle="1" w:styleId="Char">
    <w:name w:val="列出段落 Char"/>
    <w:link w:val="a3"/>
    <w:qFormat/>
    <w:rsid w:val="00015591"/>
  </w:style>
  <w:style w:type="paragraph" w:styleId="a3">
    <w:name w:val="List Paragraph"/>
    <w:basedOn w:val="a"/>
    <w:link w:val="Char"/>
    <w:qFormat/>
    <w:rsid w:val="00015591"/>
    <w:pPr>
      <w:ind w:firstLineChars="200" w:firstLine="420"/>
    </w:pPr>
    <w:rPr>
      <w:rFonts w:asciiTheme="minorHAnsi" w:eastAsiaTheme="minorEastAsia" w:hAnsiTheme="minorHAnsi" w:cstheme="minorBidi"/>
    </w:rPr>
  </w:style>
  <w:style w:type="paragraph" w:customStyle="1" w:styleId="10">
    <w:name w:val="1"/>
    <w:basedOn w:val="a"/>
    <w:next w:val="2"/>
    <w:rsid w:val="00015591"/>
    <w:pPr>
      <w:spacing w:line="360" w:lineRule="auto"/>
    </w:pPr>
    <w:rPr>
      <w:rFonts w:ascii="Times New Roman" w:eastAsia="仿宋_GB2312" w:hAnsi="Times New Roman"/>
      <w:sz w:val="24"/>
      <w:szCs w:val="24"/>
    </w:rPr>
  </w:style>
  <w:style w:type="paragraph" w:styleId="2">
    <w:name w:val="Body Text 2"/>
    <w:basedOn w:val="a"/>
    <w:link w:val="2Char"/>
    <w:uiPriority w:val="99"/>
    <w:semiHidden/>
    <w:unhideWhenUsed/>
    <w:rsid w:val="00015591"/>
    <w:pPr>
      <w:spacing w:after="120" w:line="480" w:lineRule="auto"/>
    </w:pPr>
  </w:style>
  <w:style w:type="character" w:customStyle="1" w:styleId="2Char">
    <w:name w:val="正文文本 2 Char"/>
    <w:basedOn w:val="a0"/>
    <w:link w:val="2"/>
    <w:uiPriority w:val="99"/>
    <w:semiHidden/>
    <w:rsid w:val="0001559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2019-01-23T09:52:00Z</dcterms:created>
  <dcterms:modified xsi:type="dcterms:W3CDTF">2019-01-23T09:53:00Z</dcterms:modified>
</cp:coreProperties>
</file>