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5A" w:rsidRDefault="00C40A7E" w:rsidP="00A5535A">
      <w:pPr>
        <w:spacing w:line="60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杭州高新区（滨江）</w:t>
      </w:r>
      <w:r w:rsidRPr="00BD0507">
        <w:rPr>
          <w:rFonts w:ascii="方正小标宋简体" w:eastAsia="方正小标宋简体" w:hAnsi="方正小标宋简体" w:cs="方正小标宋简体"/>
          <w:bCs/>
          <w:sz w:val="44"/>
          <w:szCs w:val="44"/>
        </w:rPr>
        <w:t>2022</w:t>
      </w:r>
      <w:r>
        <w:rPr>
          <w:rFonts w:ascii="方正小标宋简体" w:eastAsia="方正小标宋简体" w:hAnsi="方正小标宋简体" w:cs="方正小标宋简体" w:hint="eastAsia"/>
          <w:bCs/>
          <w:sz w:val="44"/>
          <w:szCs w:val="44"/>
        </w:rPr>
        <w:t>年有序用电</w:t>
      </w:r>
    </w:p>
    <w:p w:rsidR="00C40A7E" w:rsidRDefault="00C40A7E" w:rsidP="00A5535A">
      <w:pPr>
        <w:spacing w:line="60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工作方案</w:t>
      </w:r>
    </w:p>
    <w:p w:rsidR="008678CD" w:rsidRDefault="008678CD" w:rsidP="008678CD">
      <w:pPr>
        <w:snapToGrid w:val="0"/>
        <w:spacing w:line="560" w:lineRule="atLeast"/>
        <w:jc w:val="center"/>
        <w:rPr>
          <w:rFonts w:ascii="楷体_GB2312" w:eastAsia="楷体_GB2312"/>
          <w:sz w:val="32"/>
          <w:szCs w:val="32"/>
        </w:rPr>
      </w:pPr>
      <w:r>
        <w:rPr>
          <w:rFonts w:ascii="楷体_GB2312" w:eastAsia="楷体_GB2312" w:hint="eastAsia"/>
          <w:sz w:val="32"/>
          <w:szCs w:val="32"/>
        </w:rPr>
        <w:t>（征求意见稿）</w:t>
      </w:r>
    </w:p>
    <w:p w:rsidR="008678CD" w:rsidRPr="008678CD" w:rsidRDefault="008678CD" w:rsidP="00265FD7">
      <w:pPr>
        <w:spacing w:line="400" w:lineRule="exact"/>
        <w:jc w:val="center"/>
        <w:rPr>
          <w:rFonts w:ascii="方正小标宋简体" w:eastAsia="方正小标宋简体" w:hAnsi="方正小标宋简体" w:cs="方正小标宋简体"/>
          <w:bCs/>
          <w:spacing w:val="-10"/>
          <w:sz w:val="44"/>
          <w:szCs w:val="44"/>
        </w:rPr>
      </w:pPr>
    </w:p>
    <w:p w:rsidR="00C40A7E" w:rsidRDefault="00C40A7E" w:rsidP="00493324">
      <w:pPr>
        <w:overflowPunct w:val="0"/>
        <w:spacing w:line="240" w:lineRule="exact"/>
        <w:ind w:firstLineChars="200" w:firstLine="640"/>
        <w:rPr>
          <w:rFonts w:ascii="Times New Roman" w:eastAsia="仿宋_GB2312" w:hAnsi="Times New Roman"/>
          <w:color w:val="000000"/>
          <w:sz w:val="32"/>
          <w:szCs w:val="32"/>
        </w:rPr>
      </w:pPr>
    </w:p>
    <w:p w:rsidR="00C40A7E" w:rsidRDefault="00C40A7E" w:rsidP="00C40A7E">
      <w:pPr>
        <w:pStyle w:val="a6"/>
        <w:adjustRightInd w:val="0"/>
        <w:snapToGrid w:val="0"/>
        <w:spacing w:before="0" w:beforeAutospacing="0" w:after="0" w:afterAutospacing="0" w:line="560" w:lineRule="exact"/>
        <w:jc w:val="both"/>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区级机关各部门、各直属单位、各街道、平台：</w:t>
      </w:r>
    </w:p>
    <w:p w:rsidR="00C40A7E" w:rsidRDefault="00C40A7E" w:rsidP="00C40A7E">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为</w:t>
      </w:r>
      <w:r>
        <w:rPr>
          <w:rFonts w:ascii="Times New Roman" w:eastAsia="仿宋_GB2312" w:hAnsi="Times New Roman" w:hint="eastAsia"/>
          <w:color w:val="000000"/>
          <w:sz w:val="32"/>
          <w:szCs w:val="32"/>
        </w:rPr>
        <w:t>有效应对</w:t>
      </w:r>
      <w:r>
        <w:rPr>
          <w:rFonts w:ascii="Times New Roman" w:eastAsia="仿宋_GB2312" w:hAnsi="Times New Roman" w:hint="eastAsia"/>
          <w:color w:val="000000"/>
          <w:sz w:val="32"/>
          <w:szCs w:val="32"/>
        </w:rPr>
        <w:t>2022</w:t>
      </w:r>
      <w:r>
        <w:rPr>
          <w:rFonts w:ascii="Times New Roman" w:eastAsia="仿宋_GB2312" w:hAnsi="Times New Roman" w:hint="eastAsia"/>
          <w:color w:val="000000"/>
          <w:sz w:val="32"/>
          <w:szCs w:val="32"/>
        </w:rPr>
        <w:t>年用电高峰期可能出现的用电缺口</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将电力供需缺口对经济社会的负面影响降到最低，</w:t>
      </w:r>
      <w:r>
        <w:rPr>
          <w:rFonts w:ascii="Times New Roman" w:eastAsia="仿宋_GB2312" w:hAnsi="Times New Roman"/>
          <w:color w:val="000000"/>
          <w:sz w:val="32"/>
          <w:szCs w:val="32"/>
        </w:rPr>
        <w:t>切实保障民生、重要用户、重点企业生活生产用电，根据</w:t>
      </w:r>
      <w:proofErr w:type="gramStart"/>
      <w:r>
        <w:rPr>
          <w:rFonts w:ascii="Times New Roman" w:eastAsia="仿宋_GB2312" w:hAnsi="Times New Roman"/>
          <w:color w:val="000000"/>
          <w:sz w:val="32"/>
          <w:szCs w:val="32"/>
        </w:rPr>
        <w:t>省发改</w:t>
      </w:r>
      <w:proofErr w:type="gramEnd"/>
      <w:r>
        <w:rPr>
          <w:rFonts w:ascii="Times New Roman" w:eastAsia="仿宋_GB2312" w:hAnsi="Times New Roman"/>
          <w:color w:val="000000"/>
          <w:sz w:val="32"/>
          <w:szCs w:val="32"/>
        </w:rPr>
        <w:t>委《关于开展</w:t>
      </w:r>
      <w:r>
        <w:rPr>
          <w:rFonts w:ascii="Times New Roman" w:eastAsia="仿宋_GB2312" w:hAnsi="Times New Roman"/>
          <w:color w:val="000000"/>
          <w:sz w:val="32"/>
          <w:szCs w:val="32"/>
        </w:rPr>
        <w:t>202</w:t>
      </w:r>
      <w:r>
        <w:rPr>
          <w:rFonts w:ascii="Times New Roman" w:eastAsia="仿宋_GB2312" w:hAnsi="Times New Roman" w:hint="eastAsia"/>
          <w:color w:val="000000"/>
          <w:sz w:val="32"/>
          <w:szCs w:val="32"/>
        </w:rPr>
        <w:t>2</w:t>
      </w:r>
      <w:r>
        <w:rPr>
          <w:rFonts w:ascii="Times New Roman" w:eastAsia="仿宋_GB2312" w:hAnsi="Times New Roman"/>
          <w:color w:val="000000"/>
          <w:sz w:val="32"/>
          <w:szCs w:val="32"/>
        </w:rPr>
        <w:t>年有序用电方案编制工作的通知》和</w:t>
      </w:r>
      <w:proofErr w:type="gramStart"/>
      <w:r>
        <w:rPr>
          <w:rFonts w:ascii="Times New Roman" w:eastAsia="仿宋_GB2312" w:hAnsi="Times New Roman"/>
          <w:color w:val="000000"/>
          <w:sz w:val="32"/>
          <w:szCs w:val="32"/>
        </w:rPr>
        <w:t>市发改委</w:t>
      </w:r>
      <w:proofErr w:type="gramEnd"/>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2022</w:t>
      </w:r>
      <w:r>
        <w:rPr>
          <w:rFonts w:ascii="Times New Roman" w:eastAsia="仿宋_GB2312" w:hAnsi="Times New Roman" w:hint="eastAsia"/>
          <w:color w:val="000000"/>
          <w:sz w:val="32"/>
          <w:szCs w:val="32"/>
        </w:rPr>
        <w:t>年杭州市有序用电工作方案》等</w:t>
      </w:r>
      <w:r>
        <w:rPr>
          <w:rFonts w:ascii="Times New Roman" w:eastAsia="仿宋_GB2312" w:hAnsi="Times New Roman"/>
          <w:color w:val="000000"/>
          <w:sz w:val="32"/>
          <w:szCs w:val="32"/>
        </w:rPr>
        <w:t>有关文件</w:t>
      </w:r>
      <w:r>
        <w:rPr>
          <w:rFonts w:ascii="Times New Roman" w:eastAsia="仿宋_GB2312" w:hAnsi="Times New Roman" w:hint="eastAsia"/>
          <w:color w:val="000000"/>
          <w:sz w:val="32"/>
          <w:szCs w:val="32"/>
        </w:rPr>
        <w:t>要求</w:t>
      </w:r>
      <w:r>
        <w:rPr>
          <w:rFonts w:ascii="Times New Roman" w:eastAsia="仿宋_GB2312" w:hAnsi="Times New Roman"/>
          <w:color w:val="000000"/>
          <w:sz w:val="32"/>
          <w:szCs w:val="32"/>
        </w:rPr>
        <w:t>，结合我区实际，特制定本方案。</w:t>
      </w:r>
    </w:p>
    <w:p w:rsidR="00C40A7E" w:rsidRDefault="00C40A7E" w:rsidP="00C40A7E">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sidRPr="00AE6760">
        <w:rPr>
          <w:rFonts w:ascii="Times New Roman" w:eastAsia="黑体" w:hAnsi="Times New Roman"/>
          <w:sz w:val="32"/>
          <w:szCs w:val="32"/>
        </w:rPr>
        <w:t>2022</w:t>
      </w:r>
      <w:r>
        <w:rPr>
          <w:rFonts w:ascii="黑体" w:eastAsia="黑体" w:hAnsi="黑体" w:cs="黑体" w:hint="eastAsia"/>
          <w:sz w:val="32"/>
          <w:szCs w:val="32"/>
        </w:rPr>
        <w:t>年供用电总体形势</w:t>
      </w:r>
    </w:p>
    <w:p w:rsidR="00C40A7E" w:rsidRDefault="00C40A7E" w:rsidP="00C40A7E">
      <w:pPr>
        <w:spacing w:line="560" w:lineRule="exact"/>
        <w:ind w:firstLineChars="200" w:firstLine="644"/>
        <w:rPr>
          <w:rFonts w:ascii="Times New Roman" w:eastAsia="仿宋_GB2312" w:hAnsi="Times New Roman"/>
          <w:spacing w:val="1"/>
          <w:sz w:val="32"/>
          <w:szCs w:val="32"/>
        </w:rPr>
      </w:pPr>
      <w:r>
        <w:rPr>
          <w:rFonts w:ascii="Times New Roman" w:eastAsia="仿宋_GB2312" w:hAnsi="Times New Roman" w:hint="eastAsia"/>
          <w:spacing w:val="1"/>
          <w:sz w:val="32"/>
          <w:szCs w:val="32"/>
        </w:rPr>
        <w:t>滨江区</w:t>
      </w:r>
      <w:r>
        <w:rPr>
          <w:rFonts w:ascii="Times New Roman" w:eastAsia="仿宋_GB2312" w:hAnsi="Times New Roman" w:hint="eastAsia"/>
          <w:spacing w:val="1"/>
          <w:sz w:val="32"/>
          <w:szCs w:val="32"/>
        </w:rPr>
        <w:t>2022</w:t>
      </w:r>
      <w:r>
        <w:rPr>
          <w:rFonts w:ascii="Times New Roman" w:eastAsia="仿宋_GB2312" w:hAnsi="Times New Roman" w:hint="eastAsia"/>
          <w:spacing w:val="1"/>
          <w:sz w:val="32"/>
          <w:szCs w:val="32"/>
        </w:rPr>
        <w:t>年全社会最高负荷预计将达到</w:t>
      </w:r>
      <w:r>
        <w:rPr>
          <w:rFonts w:ascii="Times New Roman" w:eastAsia="仿宋_GB2312" w:hAnsi="Times New Roman" w:hint="eastAsia"/>
          <w:spacing w:val="1"/>
          <w:sz w:val="32"/>
          <w:szCs w:val="32"/>
        </w:rPr>
        <w:t>100</w:t>
      </w:r>
      <w:r>
        <w:rPr>
          <w:rFonts w:ascii="Times New Roman" w:eastAsia="仿宋_GB2312" w:hAnsi="Times New Roman" w:hint="eastAsia"/>
          <w:spacing w:val="1"/>
          <w:sz w:val="32"/>
          <w:szCs w:val="32"/>
        </w:rPr>
        <w:t>万千瓦以上，考虑到滨江电网作为典型</w:t>
      </w:r>
      <w:proofErr w:type="gramStart"/>
      <w:r>
        <w:rPr>
          <w:rFonts w:ascii="Times New Roman" w:eastAsia="仿宋_GB2312" w:hAnsi="Times New Roman" w:hint="eastAsia"/>
          <w:spacing w:val="1"/>
          <w:sz w:val="32"/>
          <w:szCs w:val="32"/>
        </w:rPr>
        <w:t>的受端电网</w:t>
      </w:r>
      <w:proofErr w:type="gramEnd"/>
      <w:r>
        <w:rPr>
          <w:rFonts w:ascii="Times New Roman" w:eastAsia="仿宋_GB2312" w:hAnsi="Times New Roman" w:hint="eastAsia"/>
          <w:spacing w:val="1"/>
          <w:sz w:val="32"/>
          <w:szCs w:val="32"/>
        </w:rPr>
        <w:t>，依赖外来电程度高，如遭遇极端天气、特高压线路故障等情况，供电形势将更加趋紧。预计滨江区夏季用电高峰期可能存在</w:t>
      </w:r>
      <w:r>
        <w:rPr>
          <w:rFonts w:ascii="Times New Roman" w:eastAsia="仿宋_GB2312" w:hAnsi="Times New Roman" w:hint="eastAsia"/>
          <w:spacing w:val="1"/>
          <w:sz w:val="32"/>
          <w:szCs w:val="32"/>
        </w:rPr>
        <w:t>6</w:t>
      </w:r>
      <w:r>
        <w:rPr>
          <w:rFonts w:ascii="Times New Roman" w:eastAsia="仿宋_GB2312" w:hAnsi="Times New Roman" w:hint="eastAsia"/>
          <w:spacing w:val="1"/>
          <w:sz w:val="32"/>
          <w:szCs w:val="32"/>
        </w:rPr>
        <w:t>万千瓦以上的负荷缺口，冬季用电高峰期可能存在</w:t>
      </w:r>
      <w:r>
        <w:rPr>
          <w:rFonts w:ascii="Times New Roman" w:eastAsia="仿宋_GB2312" w:hAnsi="Times New Roman" w:hint="eastAsia"/>
          <w:spacing w:val="1"/>
          <w:sz w:val="32"/>
          <w:szCs w:val="32"/>
        </w:rPr>
        <w:t>8</w:t>
      </w:r>
      <w:r>
        <w:rPr>
          <w:rFonts w:ascii="Times New Roman" w:eastAsia="仿宋_GB2312" w:hAnsi="Times New Roman" w:hint="eastAsia"/>
          <w:spacing w:val="1"/>
          <w:sz w:val="32"/>
          <w:szCs w:val="32"/>
        </w:rPr>
        <w:t>万千瓦以上负荷缺口。</w:t>
      </w:r>
    </w:p>
    <w:p w:rsidR="00C40A7E" w:rsidRDefault="00C40A7E" w:rsidP="00C40A7E">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二、工作原则</w:t>
      </w:r>
    </w:p>
    <w:p w:rsidR="00C40A7E" w:rsidRDefault="00C40A7E" w:rsidP="00C40A7E">
      <w:pPr>
        <w:pStyle w:val="0"/>
        <w:widowControl w:val="0"/>
        <w:overflowPunct w:val="0"/>
        <w:autoSpaceDN w:val="0"/>
        <w:spacing w:line="560" w:lineRule="exact"/>
        <w:ind w:firstLineChars="200" w:firstLine="644"/>
        <w:rPr>
          <w:spacing w:val="1"/>
          <w:kern w:val="2"/>
          <w:szCs w:val="32"/>
        </w:rPr>
      </w:pPr>
      <w:r>
        <w:rPr>
          <w:rFonts w:ascii="楷体_GB2312" w:eastAsia="楷体_GB2312" w:hAnsi="楷体_GB2312" w:cs="楷体_GB2312" w:hint="eastAsia"/>
          <w:spacing w:val="1"/>
          <w:kern w:val="2"/>
        </w:rPr>
        <w:t>（一）服务大局，保障民生。</w:t>
      </w:r>
      <w:r>
        <w:rPr>
          <w:spacing w:val="1"/>
          <w:kern w:val="2"/>
          <w:szCs w:val="32"/>
        </w:rPr>
        <w:t>紧扣当前经济社会发展中心任务，按照</w:t>
      </w:r>
      <w:r>
        <w:rPr>
          <w:spacing w:val="1"/>
          <w:kern w:val="2"/>
          <w:szCs w:val="32"/>
        </w:rPr>
        <w:t>“</w:t>
      </w:r>
      <w:r>
        <w:rPr>
          <w:spacing w:val="1"/>
          <w:kern w:val="2"/>
          <w:szCs w:val="32"/>
        </w:rPr>
        <w:t>先生活、后生产、有保有限</w:t>
      </w:r>
      <w:r>
        <w:rPr>
          <w:spacing w:val="1"/>
          <w:kern w:val="2"/>
          <w:szCs w:val="32"/>
        </w:rPr>
        <w:t>”</w:t>
      </w:r>
      <w:r>
        <w:rPr>
          <w:spacing w:val="1"/>
          <w:kern w:val="2"/>
          <w:szCs w:val="32"/>
        </w:rPr>
        <w:t>原则科学合理配置电力资源，优先保障居民生活和涉及公众利益、国家安全等优先购电用户和重点生产企业电力供应。</w:t>
      </w:r>
    </w:p>
    <w:p w:rsidR="00C40A7E" w:rsidRDefault="00C40A7E" w:rsidP="00C40A7E">
      <w:pPr>
        <w:pStyle w:val="0"/>
        <w:widowControl w:val="0"/>
        <w:overflowPunct w:val="0"/>
        <w:autoSpaceDN w:val="0"/>
        <w:spacing w:line="560" w:lineRule="exact"/>
        <w:ind w:firstLineChars="200" w:firstLine="644"/>
        <w:rPr>
          <w:spacing w:val="1"/>
          <w:kern w:val="2"/>
          <w:szCs w:val="32"/>
        </w:rPr>
      </w:pPr>
      <w:r>
        <w:rPr>
          <w:rFonts w:ascii="楷体_GB2312" w:eastAsia="楷体_GB2312" w:hAnsi="楷体_GB2312" w:cs="楷体_GB2312" w:hint="eastAsia"/>
          <w:spacing w:val="1"/>
          <w:kern w:val="2"/>
        </w:rPr>
        <w:t>（二）预防为主，响应快速。</w:t>
      </w:r>
      <w:r>
        <w:rPr>
          <w:spacing w:val="1"/>
          <w:kern w:val="2"/>
          <w:szCs w:val="32"/>
        </w:rPr>
        <w:t>进一步加强电力供需平衡</w:t>
      </w:r>
      <w:r>
        <w:rPr>
          <w:spacing w:val="1"/>
          <w:kern w:val="2"/>
          <w:szCs w:val="32"/>
        </w:rPr>
        <w:lastRenderedPageBreak/>
        <w:t>预测，及时发布电力供需预警信息，按照</w:t>
      </w:r>
      <w:r>
        <w:rPr>
          <w:spacing w:val="1"/>
          <w:kern w:val="2"/>
          <w:szCs w:val="32"/>
        </w:rPr>
        <w:t>“</w:t>
      </w:r>
      <w:r>
        <w:rPr>
          <w:spacing w:val="1"/>
          <w:kern w:val="2"/>
          <w:szCs w:val="32"/>
        </w:rPr>
        <w:t>需求响应优先，有序用电辅助，可中断保底</w:t>
      </w:r>
      <w:r>
        <w:rPr>
          <w:spacing w:val="1"/>
          <w:kern w:val="2"/>
          <w:szCs w:val="32"/>
        </w:rPr>
        <w:t>”</w:t>
      </w:r>
      <w:r>
        <w:rPr>
          <w:spacing w:val="1"/>
          <w:kern w:val="2"/>
          <w:szCs w:val="32"/>
        </w:rPr>
        <w:t>的原则不断完善</w:t>
      </w:r>
      <w:r>
        <w:rPr>
          <w:rFonts w:hint="eastAsia"/>
          <w:spacing w:val="1"/>
          <w:kern w:val="2"/>
          <w:szCs w:val="32"/>
        </w:rPr>
        <w:t>需求侧管理、</w:t>
      </w:r>
      <w:r>
        <w:rPr>
          <w:spacing w:val="1"/>
          <w:kern w:val="2"/>
          <w:szCs w:val="32"/>
        </w:rPr>
        <w:t>有序用电管理机制，有效提升应急响应能力。</w:t>
      </w:r>
    </w:p>
    <w:p w:rsidR="00C40A7E" w:rsidRDefault="00C40A7E" w:rsidP="00C40A7E">
      <w:pPr>
        <w:pStyle w:val="0"/>
        <w:widowControl w:val="0"/>
        <w:overflowPunct w:val="0"/>
        <w:autoSpaceDN w:val="0"/>
        <w:spacing w:line="560" w:lineRule="exact"/>
        <w:ind w:firstLineChars="200" w:firstLine="644"/>
        <w:rPr>
          <w:spacing w:val="1"/>
          <w:kern w:val="2"/>
        </w:rPr>
      </w:pPr>
      <w:r>
        <w:rPr>
          <w:rFonts w:ascii="楷体_GB2312" w:eastAsia="楷体_GB2312" w:hAnsi="楷体_GB2312" w:cs="楷体_GB2312" w:hint="eastAsia"/>
          <w:spacing w:val="1"/>
          <w:kern w:val="2"/>
        </w:rPr>
        <w:t>（三）精细管理，有保有压。</w:t>
      </w:r>
      <w:r>
        <w:rPr>
          <w:rFonts w:hint="eastAsia"/>
          <w:spacing w:val="1"/>
          <w:kern w:val="2"/>
          <w:szCs w:val="32"/>
        </w:rPr>
        <w:t>统筹考虑</w:t>
      </w:r>
      <w:proofErr w:type="gramStart"/>
      <w:r>
        <w:rPr>
          <w:rFonts w:hint="eastAsia"/>
          <w:spacing w:val="1"/>
          <w:kern w:val="2"/>
          <w:szCs w:val="32"/>
        </w:rPr>
        <w:t>碳达峰工作</w:t>
      </w:r>
      <w:proofErr w:type="gramEnd"/>
      <w:r>
        <w:rPr>
          <w:rFonts w:hint="eastAsia"/>
          <w:spacing w:val="1"/>
          <w:kern w:val="2"/>
          <w:szCs w:val="32"/>
        </w:rPr>
        <w:t>需要，优先将重点用能企业、亩均效益</w:t>
      </w:r>
      <w:r>
        <w:rPr>
          <w:rFonts w:hint="eastAsia"/>
          <w:spacing w:val="1"/>
          <w:kern w:val="2"/>
          <w:szCs w:val="32"/>
        </w:rPr>
        <w:t>CD</w:t>
      </w:r>
      <w:r>
        <w:rPr>
          <w:rFonts w:hint="eastAsia"/>
          <w:spacing w:val="1"/>
          <w:kern w:val="2"/>
          <w:szCs w:val="32"/>
        </w:rPr>
        <w:t>类企业作为有序用电的首要调控对象，杜绝无序用电和有序用电管理“一刀切”现象，确保限电</w:t>
      </w:r>
      <w:proofErr w:type="gramStart"/>
      <w:r>
        <w:rPr>
          <w:rFonts w:hint="eastAsia"/>
          <w:spacing w:val="1"/>
          <w:kern w:val="2"/>
          <w:szCs w:val="32"/>
        </w:rPr>
        <w:t>不</w:t>
      </w:r>
      <w:proofErr w:type="gramEnd"/>
      <w:r>
        <w:rPr>
          <w:rFonts w:hint="eastAsia"/>
          <w:spacing w:val="1"/>
          <w:kern w:val="2"/>
          <w:szCs w:val="32"/>
        </w:rPr>
        <w:t>拉闸，限电不限民生。</w:t>
      </w:r>
    </w:p>
    <w:p w:rsidR="00C40A7E" w:rsidRDefault="00C40A7E" w:rsidP="00C40A7E">
      <w:pPr>
        <w:pStyle w:val="0"/>
        <w:spacing w:line="560" w:lineRule="exact"/>
        <w:ind w:right="62" w:firstLineChars="200" w:firstLine="644"/>
      </w:pPr>
      <w:r>
        <w:rPr>
          <w:rFonts w:ascii="楷体_GB2312" w:eastAsia="楷体_GB2312" w:hAnsi="楷体_GB2312" w:cs="楷体_GB2312" w:hint="eastAsia"/>
          <w:spacing w:val="1"/>
          <w:kern w:val="2"/>
        </w:rPr>
        <w:t>（四）规范业务，确保安全。</w:t>
      </w:r>
      <w:r>
        <w:rPr>
          <w:rFonts w:ascii="仿宋_GB2312" w:hint="eastAsia"/>
        </w:rPr>
        <w:t>健全</w:t>
      </w:r>
      <w:r>
        <w:rPr>
          <w:rFonts w:hint="eastAsia"/>
        </w:rPr>
        <w:t>“政企协同，合署办公，联合执法”的工作机制，扎实落实用户组织、方案演练等工作。严格执行有序用电工作流程，统筹安排有序用电措施，做好用户告知工作。对于执行不力用户，采取政企现场督查方式，确保负荷控制到位。</w:t>
      </w:r>
    </w:p>
    <w:p w:rsidR="00C40A7E" w:rsidRDefault="00C40A7E" w:rsidP="00C40A7E">
      <w:pPr>
        <w:pStyle w:val="0"/>
        <w:widowControl w:val="0"/>
        <w:overflowPunct w:val="0"/>
        <w:autoSpaceDN w:val="0"/>
        <w:spacing w:line="560" w:lineRule="exact"/>
        <w:ind w:firstLineChars="200" w:firstLine="640"/>
        <w:rPr>
          <w:rFonts w:ascii="黑体" w:eastAsia="黑体" w:hAnsi="黑体" w:cs="黑体"/>
          <w:szCs w:val="32"/>
        </w:rPr>
      </w:pPr>
      <w:r>
        <w:rPr>
          <w:rFonts w:ascii="黑体" w:eastAsia="黑体" w:hAnsi="黑体" w:cs="黑体" w:hint="eastAsia"/>
          <w:szCs w:val="32"/>
        </w:rPr>
        <w:t>三、有序用电方案安排</w:t>
      </w:r>
    </w:p>
    <w:p w:rsidR="00C40A7E" w:rsidRDefault="00C40A7E" w:rsidP="00C40A7E">
      <w:pPr>
        <w:spacing w:line="560" w:lineRule="exact"/>
        <w:ind w:left="120" w:right="162" w:firstLine="640"/>
        <w:rPr>
          <w:rFonts w:ascii="楷体_GB2312" w:eastAsia="楷体_GB2312" w:hAnsi="楷体_GB2312" w:cs="楷体_GB2312"/>
          <w:spacing w:val="1"/>
          <w:sz w:val="32"/>
          <w:szCs w:val="21"/>
        </w:rPr>
      </w:pPr>
      <w:r>
        <w:rPr>
          <w:rFonts w:ascii="楷体_GB2312" w:eastAsia="楷体_GB2312" w:hAnsi="楷体_GB2312" w:cs="楷体_GB2312" w:hint="eastAsia"/>
          <w:spacing w:val="1"/>
          <w:sz w:val="32"/>
          <w:szCs w:val="21"/>
        </w:rPr>
        <w:t>（一）方案编制</w:t>
      </w:r>
    </w:p>
    <w:p w:rsidR="00C40A7E" w:rsidRDefault="00C40A7E" w:rsidP="00C40A7E">
      <w:pPr>
        <w:overflowPunct w:val="0"/>
        <w:spacing w:line="560" w:lineRule="exact"/>
        <w:ind w:firstLineChars="200" w:firstLine="647"/>
        <w:rPr>
          <w:rFonts w:ascii="Times New Roman" w:eastAsia="仿宋_GB2312" w:hAnsi="Times New Roman"/>
          <w:spacing w:val="1"/>
          <w:sz w:val="32"/>
          <w:szCs w:val="32"/>
        </w:rPr>
      </w:pPr>
      <w:r w:rsidRPr="005044CC">
        <w:rPr>
          <w:rFonts w:ascii="Times New Roman" w:eastAsia="仿宋_GB2312" w:hAnsi="Times New Roman" w:hint="eastAsia"/>
          <w:b/>
          <w:spacing w:val="1"/>
          <w:sz w:val="32"/>
          <w:szCs w:val="32"/>
        </w:rPr>
        <w:t xml:space="preserve"> 1</w:t>
      </w:r>
      <w:r w:rsidRPr="005044CC">
        <w:rPr>
          <w:rFonts w:ascii="Times New Roman" w:eastAsia="仿宋_GB2312" w:hAnsi="Times New Roman" w:hint="eastAsia"/>
          <w:b/>
          <w:spacing w:val="1"/>
          <w:sz w:val="32"/>
          <w:szCs w:val="32"/>
        </w:rPr>
        <w:t>、落实有序用电限额指标。</w:t>
      </w:r>
      <w:r>
        <w:rPr>
          <w:rFonts w:ascii="Times New Roman" w:eastAsia="仿宋_GB2312" w:hAnsi="Times New Roman" w:hint="eastAsia"/>
          <w:spacing w:val="1"/>
          <w:sz w:val="32"/>
          <w:szCs w:val="32"/>
        </w:rPr>
        <w:t>根据企业分类综合评价情况，按照“分档有序用电”，优先满足社会综合效益好、能源综合利用效率高的企业用电，控制重点用能单位用电，科学编制有序用电方案，合理</w:t>
      </w:r>
      <w:proofErr w:type="gramStart"/>
      <w:r>
        <w:rPr>
          <w:rFonts w:ascii="Times New Roman" w:eastAsia="仿宋_GB2312" w:hAnsi="Times New Roman" w:hint="eastAsia"/>
          <w:spacing w:val="1"/>
          <w:sz w:val="32"/>
          <w:szCs w:val="32"/>
        </w:rPr>
        <w:t>落实好错避峰</w:t>
      </w:r>
      <w:proofErr w:type="gramEnd"/>
      <w:r>
        <w:rPr>
          <w:rFonts w:ascii="Times New Roman" w:eastAsia="仿宋_GB2312" w:hAnsi="Times New Roman" w:hint="eastAsia"/>
          <w:spacing w:val="1"/>
          <w:sz w:val="32"/>
          <w:szCs w:val="32"/>
        </w:rPr>
        <w:t>负荷，按照用户电力负荷特性，帮助、指导用户设计个性化错避峰方案。</w:t>
      </w:r>
    </w:p>
    <w:p w:rsidR="00C40A7E" w:rsidRPr="00D2116D" w:rsidRDefault="00C40A7E" w:rsidP="00C40A7E">
      <w:pPr>
        <w:overflowPunct w:val="0"/>
        <w:spacing w:line="560" w:lineRule="exact"/>
        <w:ind w:firstLineChars="200" w:firstLine="647"/>
        <w:rPr>
          <w:rFonts w:ascii="Times New Roman" w:eastAsia="仿宋_GB2312" w:hAnsi="Times New Roman"/>
          <w:spacing w:val="1"/>
          <w:sz w:val="32"/>
          <w:szCs w:val="32"/>
        </w:rPr>
      </w:pPr>
      <w:r w:rsidRPr="005044CC">
        <w:rPr>
          <w:rFonts w:ascii="Times New Roman" w:eastAsia="仿宋_GB2312" w:hAnsi="Times New Roman" w:hint="eastAsia"/>
          <w:b/>
          <w:spacing w:val="1"/>
          <w:sz w:val="32"/>
          <w:szCs w:val="32"/>
        </w:rPr>
        <w:t>2</w:t>
      </w:r>
      <w:r w:rsidRPr="005044CC">
        <w:rPr>
          <w:rFonts w:ascii="Times New Roman" w:eastAsia="仿宋_GB2312" w:hAnsi="Times New Roman" w:hint="eastAsia"/>
          <w:b/>
          <w:spacing w:val="1"/>
          <w:sz w:val="32"/>
          <w:szCs w:val="32"/>
        </w:rPr>
        <w:t>、</w:t>
      </w:r>
      <w:r w:rsidRPr="005044CC">
        <w:rPr>
          <w:rFonts w:ascii="仿宋_GB2312" w:eastAsia="仿宋_GB2312" w:hAnsi="Times New Roman" w:hint="eastAsia"/>
          <w:b/>
          <w:sz w:val="32"/>
          <w:szCs w:val="32"/>
        </w:rPr>
        <w:t>落实应急机动负荷。</w:t>
      </w:r>
      <w:r w:rsidRPr="00D2116D">
        <w:rPr>
          <w:rFonts w:ascii="Times New Roman" w:eastAsia="仿宋GB2312" w:hAnsi="Times New Roman" w:hint="eastAsia"/>
          <w:sz w:val="32"/>
          <w:szCs w:val="32"/>
        </w:rPr>
        <w:t>应急机动负荷以</w:t>
      </w:r>
      <w:r>
        <w:rPr>
          <w:rFonts w:ascii="Times New Roman" w:eastAsia="仿宋GB2312" w:hAnsi="Times New Roman"/>
          <w:sz w:val="32"/>
          <w:szCs w:val="32"/>
        </w:rPr>
        <w:t>区内各大数据中心</w:t>
      </w:r>
      <w:r>
        <w:rPr>
          <w:rFonts w:ascii="Times New Roman" w:eastAsia="仿宋GB2312" w:hAnsi="Times New Roman" w:hint="eastAsia"/>
          <w:sz w:val="32"/>
          <w:szCs w:val="32"/>
        </w:rPr>
        <w:t>为主，</w:t>
      </w:r>
      <w:r>
        <w:rPr>
          <w:rFonts w:ascii="Times New Roman" w:eastAsia="仿宋GB2312" w:hAnsi="Times New Roman"/>
          <w:sz w:val="32"/>
          <w:szCs w:val="32"/>
        </w:rPr>
        <w:t>在全区出现电力缺口并接到电力部门统一指令后，应积极配合，</w:t>
      </w:r>
      <w:r>
        <w:rPr>
          <w:rFonts w:ascii="Times New Roman" w:eastAsia="仿宋GB2312" w:hAnsi="Times New Roman" w:hint="eastAsia"/>
          <w:sz w:val="32"/>
          <w:szCs w:val="32"/>
        </w:rPr>
        <w:t>在</w:t>
      </w:r>
      <w:r>
        <w:rPr>
          <w:rFonts w:ascii="Times New Roman" w:eastAsia="仿宋GB2312" w:hAnsi="Times New Roman" w:hint="eastAsia"/>
          <w:sz w:val="32"/>
          <w:szCs w:val="32"/>
        </w:rPr>
        <w:t>20</w:t>
      </w:r>
      <w:r>
        <w:rPr>
          <w:rFonts w:ascii="Times New Roman" w:eastAsia="仿宋GB2312" w:hAnsi="Times New Roman" w:hint="eastAsia"/>
          <w:sz w:val="32"/>
          <w:szCs w:val="32"/>
        </w:rPr>
        <w:t>分钟之内</w:t>
      </w:r>
      <w:r>
        <w:rPr>
          <w:rFonts w:ascii="Times New Roman" w:eastAsia="仿宋GB2312" w:hAnsi="Times New Roman"/>
          <w:sz w:val="32"/>
          <w:szCs w:val="32"/>
        </w:rPr>
        <w:t>通过自供电等方式参与电网负荷削峰。电力部门负责</w:t>
      </w:r>
      <w:r>
        <w:rPr>
          <w:rFonts w:ascii="Times New Roman" w:eastAsia="仿宋GB2312" w:hAnsi="Times New Roman" w:hint="eastAsia"/>
          <w:sz w:val="32"/>
          <w:szCs w:val="32"/>
        </w:rPr>
        <w:t>应急机动</w:t>
      </w:r>
      <w:r>
        <w:rPr>
          <w:rFonts w:ascii="Times New Roman" w:eastAsia="仿宋GB2312" w:hAnsi="Times New Roman"/>
          <w:sz w:val="32"/>
          <w:szCs w:val="32"/>
        </w:rPr>
        <w:t>负荷监测管理，确保全区供用电形势安全平稳。</w:t>
      </w:r>
    </w:p>
    <w:p w:rsidR="00C40A7E" w:rsidRDefault="00C40A7E" w:rsidP="00C40A7E">
      <w:pPr>
        <w:spacing w:line="560" w:lineRule="exact"/>
        <w:ind w:left="120" w:right="162" w:firstLine="640"/>
        <w:rPr>
          <w:rFonts w:ascii="楷体_GB2312" w:eastAsia="楷体_GB2312" w:hAnsi="楷体_GB2312" w:cs="楷体_GB2312"/>
          <w:spacing w:val="1"/>
          <w:sz w:val="32"/>
          <w:szCs w:val="21"/>
        </w:rPr>
      </w:pPr>
      <w:r>
        <w:rPr>
          <w:rFonts w:ascii="楷体_GB2312" w:eastAsia="楷体_GB2312" w:hAnsi="楷体_GB2312" w:cs="楷体_GB2312" w:hint="eastAsia"/>
          <w:spacing w:val="1"/>
          <w:sz w:val="32"/>
          <w:szCs w:val="21"/>
        </w:rPr>
        <w:lastRenderedPageBreak/>
        <w:t>（二）方案执行</w:t>
      </w:r>
    </w:p>
    <w:p w:rsidR="00C40A7E" w:rsidRDefault="00C40A7E" w:rsidP="00C40A7E">
      <w:pPr>
        <w:overflowPunct w:val="0"/>
        <w:spacing w:line="560" w:lineRule="exact"/>
        <w:ind w:firstLineChars="200" w:firstLine="644"/>
        <w:rPr>
          <w:rFonts w:ascii="仿宋_GB2312" w:eastAsia="仿宋_GB2312" w:hAnsi="Times New Roman"/>
          <w:spacing w:val="1"/>
          <w:sz w:val="32"/>
          <w:szCs w:val="32"/>
        </w:rPr>
      </w:pPr>
      <w:r w:rsidRPr="005044CC">
        <w:rPr>
          <w:rFonts w:ascii="Times New Roman" w:eastAsia="仿宋_GB2312" w:hAnsi="Times New Roman"/>
          <w:spacing w:val="1"/>
          <w:sz w:val="32"/>
          <w:szCs w:val="32"/>
        </w:rPr>
        <w:t>1</w:t>
      </w:r>
      <w:r w:rsidRPr="005044CC">
        <w:rPr>
          <w:rFonts w:ascii="Times New Roman" w:eastAsia="仿宋_GB2312" w:hAnsi="Times New Roman"/>
          <w:spacing w:val="1"/>
          <w:sz w:val="32"/>
          <w:szCs w:val="32"/>
        </w:rPr>
        <w:t>、</w:t>
      </w:r>
      <w:r w:rsidRPr="009A44F6">
        <w:rPr>
          <w:rFonts w:ascii="仿宋_GB2312" w:eastAsia="仿宋_GB2312" w:hAnsi="Times New Roman" w:hint="eastAsia"/>
          <w:spacing w:val="1"/>
          <w:sz w:val="32"/>
          <w:szCs w:val="32"/>
        </w:rPr>
        <w:t>区有序</w:t>
      </w:r>
      <w:proofErr w:type="gramStart"/>
      <w:r w:rsidRPr="009A44F6">
        <w:rPr>
          <w:rFonts w:ascii="仿宋_GB2312" w:eastAsia="仿宋_GB2312" w:hAnsi="Times New Roman" w:hint="eastAsia"/>
          <w:spacing w:val="1"/>
          <w:sz w:val="32"/>
          <w:szCs w:val="32"/>
        </w:rPr>
        <w:t>用电办</w:t>
      </w:r>
      <w:proofErr w:type="gramEnd"/>
      <w:r w:rsidRPr="009A44F6">
        <w:rPr>
          <w:rFonts w:ascii="仿宋_GB2312" w:eastAsia="仿宋_GB2312" w:hAnsi="Times New Roman" w:hint="eastAsia"/>
          <w:spacing w:val="1"/>
          <w:sz w:val="32"/>
          <w:szCs w:val="32"/>
        </w:rPr>
        <w:t>接到上级部门下达的有序用电预警后，会同滨江供电分公司立即通知相关电力用户做好执行有序用电方案的准备，有关重要电力用户要及时检查备用和保安电源，落实各项安全保障措施。</w:t>
      </w:r>
    </w:p>
    <w:p w:rsidR="00C40A7E" w:rsidRDefault="00C40A7E" w:rsidP="00C40A7E">
      <w:pPr>
        <w:overflowPunct w:val="0"/>
        <w:spacing w:line="560" w:lineRule="exact"/>
        <w:ind w:firstLineChars="200" w:firstLine="644"/>
        <w:rPr>
          <w:rFonts w:ascii="仿宋_GB2312" w:eastAsia="仿宋_GB2312" w:hAnsi="Times New Roman"/>
          <w:spacing w:val="1"/>
          <w:sz w:val="32"/>
          <w:szCs w:val="32"/>
        </w:rPr>
      </w:pPr>
      <w:r w:rsidRPr="005044CC">
        <w:rPr>
          <w:rFonts w:ascii="Times New Roman" w:eastAsia="仿宋_GB2312" w:hAnsi="Times New Roman"/>
          <w:spacing w:val="1"/>
          <w:sz w:val="32"/>
          <w:szCs w:val="32"/>
        </w:rPr>
        <w:t>2</w:t>
      </w:r>
      <w:r w:rsidRPr="005044CC">
        <w:rPr>
          <w:rFonts w:ascii="Times New Roman" w:eastAsia="仿宋_GB2312" w:hAnsi="Times New Roman"/>
          <w:spacing w:val="1"/>
          <w:sz w:val="32"/>
          <w:szCs w:val="32"/>
        </w:rPr>
        <w:t>、</w:t>
      </w:r>
      <w:r>
        <w:rPr>
          <w:rFonts w:ascii="仿宋_GB2312" w:eastAsia="仿宋_GB2312" w:hAnsi="Times New Roman" w:hint="eastAsia"/>
          <w:spacing w:val="1"/>
          <w:sz w:val="32"/>
          <w:szCs w:val="32"/>
        </w:rPr>
        <w:t>有序用电执行期间，区</w:t>
      </w:r>
      <w:proofErr w:type="gramStart"/>
      <w:r>
        <w:rPr>
          <w:rFonts w:ascii="仿宋_GB2312" w:eastAsia="仿宋_GB2312" w:hAnsi="Times New Roman" w:hint="eastAsia"/>
          <w:spacing w:val="1"/>
          <w:sz w:val="32"/>
          <w:szCs w:val="32"/>
        </w:rPr>
        <w:t>发改局</w:t>
      </w:r>
      <w:proofErr w:type="gramEnd"/>
      <w:r>
        <w:rPr>
          <w:rFonts w:ascii="仿宋_GB2312" w:eastAsia="仿宋_GB2312" w:hAnsi="Times New Roman" w:hint="eastAsia"/>
          <w:spacing w:val="1"/>
          <w:sz w:val="32"/>
          <w:szCs w:val="32"/>
        </w:rPr>
        <w:t>等部门与滨江供电分公司合署办公，利用负荷管理系统监测、统计执行情况，通过远程负荷控制等手段确保</w:t>
      </w:r>
      <w:proofErr w:type="gramStart"/>
      <w:r>
        <w:rPr>
          <w:rFonts w:ascii="仿宋_GB2312" w:eastAsia="仿宋_GB2312" w:hAnsi="Times New Roman" w:hint="eastAsia"/>
          <w:spacing w:val="1"/>
          <w:sz w:val="32"/>
          <w:szCs w:val="32"/>
        </w:rPr>
        <w:t>压限指标</w:t>
      </w:r>
      <w:proofErr w:type="gramEnd"/>
      <w:r>
        <w:rPr>
          <w:rFonts w:ascii="仿宋_GB2312" w:eastAsia="仿宋_GB2312" w:hAnsi="Times New Roman" w:hint="eastAsia"/>
          <w:spacing w:val="1"/>
          <w:sz w:val="32"/>
          <w:szCs w:val="32"/>
        </w:rPr>
        <w:t>执行到位。对于执行不到位的用户，各街道、平台应与滨江供电分公司第一时间开展用户现场督查，确保负荷控制到位。对于拒不执行的用户，经责令改正无效后，供电企业在确保不会引起人身、设备等安全事故前提下可采取停止供电措施。</w:t>
      </w:r>
    </w:p>
    <w:p w:rsidR="00C40A7E" w:rsidRDefault="00C40A7E" w:rsidP="00C40A7E">
      <w:pPr>
        <w:overflowPunct w:val="0"/>
        <w:spacing w:line="560" w:lineRule="exact"/>
        <w:ind w:firstLineChars="200" w:firstLine="644"/>
        <w:rPr>
          <w:rFonts w:ascii="仿宋_GB2312" w:eastAsia="仿宋_GB2312" w:hAnsi="Times New Roman"/>
          <w:spacing w:val="1"/>
          <w:sz w:val="32"/>
          <w:szCs w:val="32"/>
        </w:rPr>
      </w:pPr>
      <w:r w:rsidRPr="005044CC">
        <w:rPr>
          <w:rFonts w:ascii="Times New Roman" w:eastAsia="仿宋_GB2312" w:hAnsi="Times New Roman"/>
          <w:spacing w:val="1"/>
          <w:sz w:val="32"/>
          <w:szCs w:val="32"/>
        </w:rPr>
        <w:t>3</w:t>
      </w:r>
      <w:r w:rsidRPr="005044CC">
        <w:rPr>
          <w:rFonts w:ascii="Times New Roman" w:eastAsia="仿宋_GB2312" w:hAnsi="Times New Roman"/>
          <w:spacing w:val="1"/>
          <w:sz w:val="32"/>
          <w:szCs w:val="32"/>
        </w:rPr>
        <w:t>、</w:t>
      </w:r>
      <w:r>
        <w:rPr>
          <w:rFonts w:ascii="仿宋_GB2312" w:eastAsia="仿宋_GB2312" w:hAnsi="Times New Roman" w:hint="eastAsia"/>
          <w:spacing w:val="1"/>
          <w:sz w:val="32"/>
          <w:szCs w:val="32"/>
        </w:rPr>
        <w:t>区有序</w:t>
      </w:r>
      <w:proofErr w:type="gramStart"/>
      <w:r>
        <w:rPr>
          <w:rFonts w:ascii="仿宋_GB2312" w:eastAsia="仿宋_GB2312" w:hAnsi="Times New Roman" w:hint="eastAsia"/>
          <w:spacing w:val="1"/>
          <w:sz w:val="32"/>
          <w:szCs w:val="32"/>
        </w:rPr>
        <w:t>用电办</w:t>
      </w:r>
      <w:proofErr w:type="gramEnd"/>
      <w:r>
        <w:rPr>
          <w:rFonts w:ascii="仿宋_GB2312" w:eastAsia="仿宋_GB2312" w:hAnsi="Times New Roman" w:hint="eastAsia"/>
          <w:spacing w:val="1"/>
          <w:sz w:val="32"/>
          <w:szCs w:val="32"/>
        </w:rPr>
        <w:t>接到上级下达的取消有序用电方案指令后，各街道、平台应会同滨江供电分公司及时告知相关用户，恢复正常生产秩序。</w:t>
      </w:r>
    </w:p>
    <w:p w:rsidR="00C40A7E" w:rsidRDefault="00C40A7E" w:rsidP="00C40A7E">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四、工作要求</w:t>
      </w:r>
    </w:p>
    <w:p w:rsidR="00C40A7E" w:rsidRDefault="00C40A7E" w:rsidP="00C40A7E">
      <w:pPr>
        <w:adjustRightInd w:val="0"/>
        <w:snapToGrid w:val="0"/>
        <w:spacing w:line="560" w:lineRule="exact"/>
        <w:ind w:firstLineChars="200" w:firstLine="640"/>
        <w:rPr>
          <w:rFonts w:ascii="仿宋_GB2312" w:eastAsia="仿宋_GB2312" w:hAnsi="Times New Roman"/>
          <w:spacing w:val="1"/>
          <w:sz w:val="32"/>
          <w:szCs w:val="32"/>
        </w:rPr>
      </w:pPr>
      <w:r w:rsidRPr="005044CC">
        <w:rPr>
          <w:rFonts w:ascii="楷体_GB2312" w:eastAsia="楷体_GB2312" w:hAnsi="楷体" w:hint="eastAsia"/>
          <w:kern w:val="0"/>
          <w:sz w:val="32"/>
        </w:rPr>
        <w:t>（一）完善有序用电工作机制。</w:t>
      </w:r>
      <w:r>
        <w:rPr>
          <w:rFonts w:ascii="Times New Roman" w:eastAsia="仿宋_GB2312" w:hAnsi="Times New Roman" w:hint="eastAsia"/>
          <w:sz w:val="32"/>
        </w:rPr>
        <w:t>区有序用电管理领导小组（以下简称领导小组）是全区有序用电工作的指挥协调机构。领导小组下设办公室（设在区</w:t>
      </w:r>
      <w:proofErr w:type="gramStart"/>
      <w:r>
        <w:rPr>
          <w:rFonts w:ascii="Times New Roman" w:eastAsia="仿宋_GB2312" w:hAnsi="Times New Roman" w:hint="eastAsia"/>
          <w:sz w:val="32"/>
        </w:rPr>
        <w:t>发改局</w:t>
      </w:r>
      <w:proofErr w:type="gramEnd"/>
      <w:r>
        <w:rPr>
          <w:rFonts w:ascii="Times New Roman" w:eastAsia="仿宋_GB2312" w:hAnsi="Times New Roman" w:hint="eastAsia"/>
          <w:sz w:val="32"/>
        </w:rPr>
        <w:t>），负责协调小组日常工作。</w:t>
      </w:r>
      <w:proofErr w:type="gramStart"/>
      <w:r>
        <w:rPr>
          <w:rFonts w:ascii="Times New Roman" w:eastAsia="仿宋_GB2312" w:hAnsi="Times New Roman" w:hint="eastAsia"/>
          <w:sz w:val="32"/>
        </w:rPr>
        <w:t>国网杭州</w:t>
      </w:r>
      <w:proofErr w:type="gramEnd"/>
      <w:r>
        <w:rPr>
          <w:rFonts w:ascii="Times New Roman" w:eastAsia="仿宋_GB2312" w:hAnsi="Times New Roman" w:hint="eastAsia"/>
          <w:sz w:val="32"/>
        </w:rPr>
        <w:t>供电公司滨江供电分公司负责协助做好有序用电的日常管理，指导和督促有序用电方案执行，领导小组成员单位负责配合做好督促本系统企业落实有序用电措施。各单位应</w:t>
      </w:r>
      <w:r>
        <w:rPr>
          <w:rFonts w:ascii="仿宋_GB2312" w:eastAsia="仿宋_GB2312" w:hAnsi="Times New Roman" w:hint="eastAsia"/>
          <w:spacing w:val="1"/>
          <w:sz w:val="32"/>
          <w:szCs w:val="32"/>
        </w:rPr>
        <w:t>进一步深化“合署办公，联合执法”机制，设立电力保供专班，</w:t>
      </w:r>
      <w:r>
        <w:rPr>
          <w:rFonts w:ascii="Times New Roman" w:eastAsia="仿宋_GB2312" w:hAnsi="Times New Roman" w:hint="eastAsia"/>
          <w:sz w:val="32"/>
        </w:rPr>
        <w:t>加强统筹协调，及时发布电力缺口预警，</w:t>
      </w:r>
      <w:r>
        <w:rPr>
          <w:rFonts w:ascii="仿宋_GB2312" w:eastAsia="仿宋_GB2312" w:hAnsi="Times New Roman" w:hint="eastAsia"/>
          <w:spacing w:val="1"/>
          <w:sz w:val="32"/>
          <w:szCs w:val="32"/>
        </w:rPr>
        <w:lastRenderedPageBreak/>
        <w:t>引导企业</w:t>
      </w:r>
      <w:r>
        <w:rPr>
          <w:rFonts w:ascii="Times New Roman" w:eastAsia="仿宋_GB2312" w:hAnsi="Times New Roman" w:hint="eastAsia"/>
          <w:sz w:val="32"/>
        </w:rPr>
        <w:t>合理安排生产，</w:t>
      </w:r>
      <w:r>
        <w:rPr>
          <w:rFonts w:ascii="仿宋_GB2312" w:eastAsia="仿宋_GB2312" w:hAnsi="Times New Roman" w:hint="eastAsia"/>
          <w:spacing w:val="1"/>
          <w:sz w:val="32"/>
          <w:szCs w:val="32"/>
        </w:rPr>
        <w:t>有序开展错峰、避峰，严格有序用电执行程序，做好居民生产生活和重要用户电力保供</w:t>
      </w:r>
      <w:r>
        <w:rPr>
          <w:rFonts w:ascii="Times New Roman" w:eastAsia="仿宋_GB2312" w:hAnsi="Times New Roman" w:hint="eastAsia"/>
          <w:sz w:val="32"/>
        </w:rPr>
        <w:t>。</w:t>
      </w:r>
    </w:p>
    <w:p w:rsidR="00C40A7E" w:rsidRDefault="00C40A7E" w:rsidP="00C40A7E">
      <w:pPr>
        <w:adjustRightInd w:val="0"/>
        <w:snapToGrid w:val="0"/>
        <w:spacing w:line="560" w:lineRule="exact"/>
        <w:ind w:firstLineChars="200" w:firstLine="640"/>
        <w:rPr>
          <w:kern w:val="0"/>
          <w:sz w:val="32"/>
        </w:rPr>
      </w:pPr>
      <w:r w:rsidRPr="005044CC">
        <w:rPr>
          <w:rFonts w:ascii="楷体_GB2312" w:eastAsia="楷体_GB2312" w:hAnsi="楷体" w:hint="eastAsia"/>
          <w:kern w:val="0"/>
          <w:sz w:val="32"/>
        </w:rPr>
        <w:t>（二）提高有序用电应急响应能力。</w:t>
      </w:r>
      <w:r>
        <w:rPr>
          <w:rFonts w:ascii="Times New Roman" w:eastAsia="仿宋_GB2312" w:hAnsi="Times New Roman" w:hint="eastAsia"/>
          <w:sz w:val="32"/>
        </w:rPr>
        <w:t>各部门要高度重视有序用电应急响应工作，全面增强应对突发和紧急情况下的快速反应和应急处理能力，把确保电网安全稳定运行放在首位，切实做到事前预控、</w:t>
      </w:r>
      <w:proofErr w:type="gramStart"/>
      <w:r>
        <w:rPr>
          <w:rFonts w:ascii="Times New Roman" w:eastAsia="仿宋_GB2312" w:hAnsi="Times New Roman" w:hint="eastAsia"/>
          <w:sz w:val="32"/>
        </w:rPr>
        <w:t>事中管控</w:t>
      </w:r>
      <w:proofErr w:type="gramEnd"/>
      <w:r>
        <w:rPr>
          <w:rFonts w:ascii="Times New Roman" w:eastAsia="仿宋_GB2312" w:hAnsi="Times New Roman" w:hint="eastAsia"/>
          <w:sz w:val="32"/>
        </w:rPr>
        <w:t>、事后协控。</w:t>
      </w:r>
    </w:p>
    <w:p w:rsidR="00C40A7E" w:rsidRDefault="00C40A7E" w:rsidP="00C40A7E">
      <w:pPr>
        <w:widowControl/>
        <w:adjustRightInd w:val="0"/>
        <w:snapToGrid w:val="0"/>
        <w:spacing w:line="560" w:lineRule="exact"/>
        <w:ind w:firstLineChars="200" w:firstLine="640"/>
        <w:rPr>
          <w:rFonts w:ascii="仿宋_GB2312" w:eastAsia="仿宋_GB2312" w:hAnsi="Times New Roman"/>
          <w:spacing w:val="1"/>
          <w:sz w:val="32"/>
          <w:szCs w:val="32"/>
        </w:rPr>
      </w:pPr>
      <w:r w:rsidRPr="005044CC">
        <w:rPr>
          <w:rFonts w:ascii="楷体_GB2312" w:eastAsia="楷体_GB2312" w:hAnsi="楷体" w:hint="eastAsia"/>
          <w:kern w:val="0"/>
          <w:sz w:val="32"/>
        </w:rPr>
        <w:t>（三）充分发挥负荷管理系统作用。</w:t>
      </w:r>
      <w:r>
        <w:rPr>
          <w:rFonts w:ascii="仿宋_GB2312" w:eastAsia="仿宋_GB2312" w:hAnsi="Times New Roman" w:hint="eastAsia"/>
          <w:spacing w:val="1"/>
          <w:sz w:val="32"/>
          <w:szCs w:val="32"/>
        </w:rPr>
        <w:t>充分利用信息化手段，发挥负荷管理系统作为有序用电工作载体作用，确保负荷实际监测能力基本覆盖本地区用电负荷，有序用电的方案编制、执行、调整等全过程纳入负荷管理系统。</w:t>
      </w:r>
    </w:p>
    <w:p w:rsidR="00C40A7E" w:rsidRDefault="00C40A7E" w:rsidP="00C40A7E">
      <w:pPr>
        <w:spacing w:line="560" w:lineRule="exact"/>
        <w:ind w:firstLineChars="200" w:firstLine="640"/>
        <w:rPr>
          <w:rFonts w:ascii="仿宋_GB2312" w:eastAsia="仿宋_GB2312" w:hAnsi="Times New Roman"/>
          <w:spacing w:val="1"/>
          <w:sz w:val="32"/>
          <w:szCs w:val="32"/>
        </w:rPr>
      </w:pPr>
      <w:r w:rsidRPr="005044CC">
        <w:rPr>
          <w:rFonts w:ascii="楷体_GB2312" w:eastAsia="楷体_GB2312" w:hAnsi="楷体" w:hint="eastAsia"/>
          <w:kern w:val="0"/>
          <w:sz w:val="32"/>
        </w:rPr>
        <w:t>（四）加强分路负荷控制改造力度。</w:t>
      </w:r>
      <w:r>
        <w:rPr>
          <w:rFonts w:ascii="仿宋_GB2312" w:eastAsia="仿宋_GB2312" w:hAnsi="Times New Roman" w:hint="eastAsia"/>
          <w:spacing w:val="1"/>
          <w:sz w:val="32"/>
          <w:szCs w:val="32"/>
        </w:rPr>
        <w:t>大力推进分路负荷（可中断负荷）控制改造工作，在电网紧急情况下或有序用电执行不到位时，可紧急启动分路负荷强制控制，实现精准负荷管控。</w:t>
      </w:r>
    </w:p>
    <w:p w:rsidR="00C40A7E" w:rsidRDefault="00C40A7E" w:rsidP="00C40A7E">
      <w:pPr>
        <w:spacing w:line="560" w:lineRule="exact"/>
        <w:ind w:firstLine="640"/>
        <w:rPr>
          <w:rFonts w:ascii="仿宋_GB2312" w:eastAsia="仿宋_GB2312" w:hAnsi="Times New Roman"/>
          <w:spacing w:val="1"/>
          <w:sz w:val="32"/>
          <w:szCs w:val="32"/>
        </w:rPr>
      </w:pPr>
      <w:r w:rsidRPr="005044CC">
        <w:rPr>
          <w:rFonts w:ascii="楷体_GB2312" w:eastAsia="楷体_GB2312" w:hAnsi="楷体" w:hint="eastAsia"/>
          <w:kern w:val="0"/>
          <w:sz w:val="32"/>
        </w:rPr>
        <w:t>（五）积极开展商业楼宇精细用电。</w:t>
      </w:r>
      <w:r>
        <w:rPr>
          <w:rFonts w:ascii="仿宋_GB2312" w:eastAsia="仿宋_GB2312" w:hAnsi="Times New Roman" w:hint="eastAsia"/>
          <w:spacing w:val="1"/>
          <w:sz w:val="32"/>
          <w:szCs w:val="32"/>
        </w:rPr>
        <w:t>加强商业楼宇用电精细化水平，有效控制商业综合体、写字楼、酒店、宾馆、公共机构楼宇等公共场所空调温度。用户应自主调节空调负荷、照明及其他负荷，分类分级调控负荷，同时在用户空调回路安装分路负控。</w:t>
      </w:r>
      <w:r w:rsidRPr="004B0094">
        <w:rPr>
          <w:rFonts w:ascii="仿宋_GB2312" w:eastAsia="仿宋_GB2312" w:hAnsi="Times New Roman" w:hint="eastAsia"/>
          <w:spacing w:val="1"/>
          <w:sz w:val="32"/>
          <w:szCs w:val="32"/>
        </w:rPr>
        <w:t>在有序用电期间，</w:t>
      </w:r>
      <w:r>
        <w:rPr>
          <w:rFonts w:ascii="仿宋_GB2312" w:eastAsia="仿宋_GB2312" w:hAnsi="Times New Roman" w:hint="eastAsia"/>
          <w:spacing w:val="1"/>
          <w:sz w:val="32"/>
          <w:szCs w:val="32"/>
        </w:rPr>
        <w:t>属地街道、平台压实责任，做好日常监管；行业主管部门落实监管责任，开展专项督查。</w:t>
      </w:r>
    </w:p>
    <w:p w:rsidR="00C40A7E" w:rsidRDefault="00C40A7E" w:rsidP="00C40A7E">
      <w:pPr>
        <w:tabs>
          <w:tab w:val="left" w:pos="-720"/>
          <w:tab w:val="left" w:pos="0"/>
          <w:tab w:val="left" w:pos="720"/>
          <w:tab w:val="left" w:pos="1440"/>
          <w:tab w:val="left" w:pos="2160"/>
          <w:tab w:val="left" w:pos="2880"/>
          <w:tab w:val="left" w:pos="3600"/>
          <w:tab w:val="left" w:pos="4320"/>
        </w:tabs>
        <w:autoSpaceDE w:val="0"/>
        <w:autoSpaceDN w:val="0"/>
        <w:adjustRightInd w:val="0"/>
        <w:spacing w:line="560" w:lineRule="exact"/>
        <w:rPr>
          <w:rFonts w:ascii="仿宋_GB2312" w:eastAsia="仿宋_GB2312" w:hAnsi="Times New Roman"/>
          <w:spacing w:val="1"/>
          <w:sz w:val="32"/>
          <w:szCs w:val="32"/>
        </w:rPr>
      </w:pPr>
      <w:r>
        <w:rPr>
          <w:rFonts w:ascii="楷体" w:eastAsia="楷体" w:hAnsi="楷体" w:hint="eastAsia"/>
          <w:b/>
          <w:kern w:val="0"/>
          <w:sz w:val="32"/>
        </w:rPr>
        <w:t xml:space="preserve">    </w:t>
      </w:r>
      <w:r w:rsidRPr="005044CC">
        <w:rPr>
          <w:rFonts w:ascii="楷体_GB2312" w:eastAsia="楷体_GB2312" w:hAnsi="楷体" w:hint="eastAsia"/>
          <w:kern w:val="0"/>
          <w:sz w:val="32"/>
        </w:rPr>
        <w:t>（六）统一管理应急机动负荷。</w:t>
      </w:r>
      <w:r>
        <w:rPr>
          <w:rFonts w:ascii="仿宋_GB2312" w:eastAsia="仿宋_GB2312" w:hAnsi="Times New Roman" w:hint="eastAsia"/>
          <w:spacing w:val="1"/>
          <w:sz w:val="32"/>
          <w:szCs w:val="32"/>
        </w:rPr>
        <w:t>加强数据中心应急响应能力，梳理摸排全区备用应急电源，在有序用电时将数据中心的自备柴油发电机纳入统一调度，顶峰发电，确保充足机</w:t>
      </w:r>
      <w:r>
        <w:rPr>
          <w:rFonts w:ascii="仿宋_GB2312" w:eastAsia="仿宋_GB2312" w:hAnsi="Times New Roman" w:hint="eastAsia"/>
          <w:spacing w:val="1"/>
          <w:sz w:val="32"/>
          <w:szCs w:val="32"/>
        </w:rPr>
        <w:lastRenderedPageBreak/>
        <w:t>动负荷。</w:t>
      </w:r>
    </w:p>
    <w:p w:rsidR="00C40A7E" w:rsidRDefault="00C40A7E" w:rsidP="00C40A7E">
      <w:pPr>
        <w:pStyle w:val="a6"/>
        <w:adjustRightInd w:val="0"/>
        <w:snapToGrid w:val="0"/>
        <w:spacing w:before="0" w:beforeAutospacing="0" w:after="0" w:afterAutospacing="0" w:line="560" w:lineRule="exact"/>
        <w:ind w:firstLineChars="200" w:firstLine="640"/>
        <w:jc w:val="both"/>
        <w:outlineLvl w:val="0"/>
        <w:rPr>
          <w:rFonts w:ascii="仿宋_GB2312" w:eastAsia="仿宋_GB2312"/>
          <w:spacing w:val="1"/>
          <w:kern w:val="2"/>
          <w:sz w:val="32"/>
        </w:rPr>
      </w:pPr>
      <w:r w:rsidRPr="005044CC">
        <w:rPr>
          <w:rFonts w:ascii="楷体_GB2312" w:eastAsia="楷体_GB2312" w:hAnsi="楷体" w:hint="eastAsia"/>
          <w:sz w:val="32"/>
        </w:rPr>
        <w:t>（七）推动</w:t>
      </w:r>
      <w:proofErr w:type="gramStart"/>
      <w:r w:rsidRPr="005044CC">
        <w:rPr>
          <w:rFonts w:ascii="楷体_GB2312" w:eastAsia="楷体_GB2312" w:hAnsi="楷体" w:hint="eastAsia"/>
          <w:sz w:val="32"/>
        </w:rPr>
        <w:t>节能降碳绿色</w:t>
      </w:r>
      <w:proofErr w:type="gramEnd"/>
      <w:r w:rsidRPr="005044CC">
        <w:rPr>
          <w:rFonts w:ascii="楷体_GB2312" w:eastAsia="楷体_GB2312" w:hAnsi="楷体" w:hint="eastAsia"/>
          <w:sz w:val="32"/>
        </w:rPr>
        <w:t>发展。</w:t>
      </w:r>
      <w:r>
        <w:rPr>
          <w:rFonts w:ascii="仿宋_GB2312" w:eastAsia="仿宋_GB2312" w:hAnsi="Times New Roman" w:hint="eastAsia"/>
          <w:spacing w:val="1"/>
          <w:kern w:val="2"/>
          <w:sz w:val="32"/>
          <w:szCs w:val="32"/>
        </w:rPr>
        <w:t>进一步推广数字化节能减排模式，通过轻量级节能改造、分布式光伏、绿色电力等手段，提升全社会能源综合利用水平。鼓励各类节电设备、产品和技术的推广应用，提高电能利用效率、保证电力安全经济运行。</w:t>
      </w:r>
    </w:p>
    <w:p w:rsidR="00C40A7E" w:rsidRDefault="00C40A7E" w:rsidP="00C40A7E">
      <w:pPr>
        <w:widowControl/>
        <w:adjustRightInd w:val="0"/>
        <w:snapToGrid w:val="0"/>
        <w:spacing w:line="560" w:lineRule="exact"/>
        <w:ind w:firstLineChars="200" w:firstLine="640"/>
        <w:rPr>
          <w:rFonts w:ascii="仿宋_GB2312" w:eastAsia="仿宋_GB2312" w:hAnsi="Times New Roman"/>
          <w:spacing w:val="1"/>
          <w:sz w:val="32"/>
          <w:szCs w:val="32"/>
        </w:rPr>
      </w:pPr>
      <w:r w:rsidRPr="005044CC">
        <w:rPr>
          <w:rFonts w:ascii="楷体_GB2312" w:eastAsia="楷体_GB2312" w:hAnsi="楷体" w:hint="eastAsia"/>
          <w:kern w:val="0"/>
          <w:sz w:val="32"/>
        </w:rPr>
        <w:t>（八）强化社会舆论宣传工作。</w:t>
      </w:r>
      <w:r>
        <w:rPr>
          <w:rFonts w:ascii="仿宋_GB2312" w:eastAsia="仿宋_GB2312" w:hAnsi="Times New Roman" w:hint="eastAsia"/>
          <w:spacing w:val="1"/>
          <w:sz w:val="32"/>
          <w:szCs w:val="32"/>
        </w:rPr>
        <w:t>强化与宣传部门的沟通对接，加强用电形势和节能宣传，引导用户安全用电、科学用电、节约用电。积极倡导低碳生活、低碳经济，强化全社会节电意识，营造全社会共同参与有序用电工作的良好氛围。</w:t>
      </w:r>
    </w:p>
    <w:p w:rsidR="00C40A7E" w:rsidRDefault="00C40A7E" w:rsidP="00C40A7E">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五、组织保障及部门职责</w:t>
      </w:r>
    </w:p>
    <w:p w:rsidR="00C40A7E" w:rsidRDefault="00C40A7E" w:rsidP="00C40A7E">
      <w:pPr>
        <w:overflowPunct w:val="0"/>
        <w:spacing w:line="560" w:lineRule="exact"/>
        <w:ind w:firstLineChars="200" w:firstLine="644"/>
        <w:rPr>
          <w:rFonts w:ascii="仿宋_GB2312" w:eastAsia="仿宋_GB2312" w:hAnsi="Times New Roman"/>
          <w:spacing w:val="1"/>
          <w:sz w:val="32"/>
          <w:szCs w:val="32"/>
        </w:rPr>
      </w:pPr>
      <w:r>
        <w:rPr>
          <w:rFonts w:ascii="仿宋_GB2312" w:eastAsia="仿宋_GB2312" w:hAnsi="Times New Roman" w:hint="eastAsia"/>
          <w:spacing w:val="1"/>
          <w:sz w:val="32"/>
          <w:szCs w:val="32"/>
        </w:rPr>
        <w:t>区有序用电管理领导小组：负责全区有序用电工作的组织领导，对有序用电执行过程中出现的重大事项进行研究和决策。</w:t>
      </w:r>
    </w:p>
    <w:p w:rsidR="00C40A7E" w:rsidRDefault="00C40A7E" w:rsidP="00C40A7E">
      <w:pPr>
        <w:overflowPunct w:val="0"/>
        <w:spacing w:line="560" w:lineRule="exact"/>
        <w:ind w:firstLineChars="200" w:firstLine="644"/>
        <w:rPr>
          <w:rFonts w:ascii="仿宋_GB2312" w:eastAsia="仿宋_GB2312" w:hAnsi="Times New Roman"/>
          <w:spacing w:val="1"/>
          <w:sz w:val="32"/>
          <w:szCs w:val="32"/>
        </w:rPr>
      </w:pPr>
      <w:r>
        <w:rPr>
          <w:rFonts w:ascii="仿宋_GB2312" w:eastAsia="仿宋_GB2312" w:hAnsi="Times New Roman" w:hint="eastAsia"/>
          <w:spacing w:val="1"/>
          <w:sz w:val="32"/>
          <w:szCs w:val="32"/>
        </w:rPr>
        <w:t>区府办（机关事务中心）：负责区、街道两级政府各行政办公、管辖楼宇内空调使用的管理和监督检查。</w:t>
      </w:r>
    </w:p>
    <w:p w:rsidR="00C40A7E" w:rsidRDefault="00C40A7E" w:rsidP="00C40A7E">
      <w:pPr>
        <w:overflowPunct w:val="0"/>
        <w:spacing w:line="560" w:lineRule="exact"/>
        <w:ind w:firstLineChars="200" w:firstLine="644"/>
        <w:rPr>
          <w:rFonts w:ascii="仿宋_GB2312" w:eastAsia="仿宋_GB2312" w:hAnsi="Times New Roman"/>
          <w:spacing w:val="1"/>
          <w:sz w:val="32"/>
          <w:szCs w:val="32"/>
        </w:rPr>
      </w:pPr>
      <w:r>
        <w:rPr>
          <w:rFonts w:ascii="仿宋_GB2312" w:eastAsia="仿宋_GB2312" w:hAnsi="Times New Roman" w:hint="eastAsia"/>
          <w:spacing w:val="1"/>
          <w:sz w:val="32"/>
          <w:szCs w:val="32"/>
        </w:rPr>
        <w:t>宣传部：负责对供用电形势及有序用电工作开展情况进行宣传，营造良好的舆论氛围。</w:t>
      </w:r>
    </w:p>
    <w:p w:rsidR="00C40A7E" w:rsidRDefault="00C40A7E" w:rsidP="00C40A7E">
      <w:pPr>
        <w:overflowPunct w:val="0"/>
        <w:spacing w:line="560" w:lineRule="exact"/>
        <w:ind w:firstLineChars="200" w:firstLine="644"/>
        <w:rPr>
          <w:rFonts w:ascii="仿宋_GB2312" w:eastAsia="仿宋_GB2312" w:hAnsi="Times New Roman"/>
          <w:spacing w:val="1"/>
          <w:sz w:val="32"/>
          <w:szCs w:val="32"/>
        </w:rPr>
      </w:pPr>
      <w:proofErr w:type="gramStart"/>
      <w:r>
        <w:rPr>
          <w:rFonts w:ascii="仿宋_GB2312" w:eastAsia="仿宋_GB2312" w:hAnsi="Times New Roman" w:hint="eastAsia"/>
          <w:spacing w:val="1"/>
          <w:sz w:val="32"/>
          <w:szCs w:val="32"/>
        </w:rPr>
        <w:t>发改局</w:t>
      </w:r>
      <w:proofErr w:type="gramEnd"/>
      <w:r>
        <w:rPr>
          <w:rFonts w:ascii="仿宋_GB2312" w:eastAsia="仿宋_GB2312" w:hAnsi="Times New Roman" w:hint="eastAsia"/>
          <w:spacing w:val="1"/>
          <w:sz w:val="32"/>
          <w:szCs w:val="32"/>
        </w:rPr>
        <w:t>（有序用电办）：承担区有序用电管理领导小组办公室职能，负责全区有序用电协调工作，指导和督促各街道、企事业单位执行有序用电方案。提出重点用电企业名单，实行“分档有序用电”优先满足经济效益好的重点企业用电，控制高耗能、高污染企业用电。</w:t>
      </w:r>
    </w:p>
    <w:p w:rsidR="00C40A7E" w:rsidRDefault="00C40A7E" w:rsidP="00C40A7E">
      <w:pPr>
        <w:overflowPunct w:val="0"/>
        <w:spacing w:line="560" w:lineRule="exact"/>
        <w:ind w:firstLineChars="200" w:firstLine="644"/>
        <w:rPr>
          <w:rFonts w:ascii="仿宋_GB2312" w:eastAsia="仿宋_GB2312" w:hAnsi="Times New Roman"/>
          <w:spacing w:val="1"/>
          <w:sz w:val="32"/>
          <w:szCs w:val="32"/>
        </w:rPr>
      </w:pPr>
      <w:r>
        <w:rPr>
          <w:rFonts w:ascii="仿宋_GB2312" w:eastAsia="仿宋_GB2312" w:hAnsi="Times New Roman" w:hint="eastAsia"/>
          <w:spacing w:val="1"/>
          <w:sz w:val="32"/>
          <w:szCs w:val="32"/>
        </w:rPr>
        <w:t>经信局：负责区内工业企业的有序用电管理，做好工业</w:t>
      </w:r>
      <w:r>
        <w:rPr>
          <w:rFonts w:ascii="仿宋_GB2312" w:eastAsia="仿宋_GB2312" w:hAnsi="Times New Roman" w:hint="eastAsia"/>
          <w:spacing w:val="1"/>
          <w:sz w:val="32"/>
          <w:szCs w:val="32"/>
        </w:rPr>
        <w:lastRenderedPageBreak/>
        <w:t>企业有序用电方案执行情况的督查。</w:t>
      </w:r>
    </w:p>
    <w:p w:rsidR="00C40A7E" w:rsidRDefault="00C40A7E" w:rsidP="00C40A7E">
      <w:pPr>
        <w:overflowPunct w:val="0"/>
        <w:spacing w:line="560" w:lineRule="exact"/>
        <w:ind w:firstLineChars="200" w:firstLine="644"/>
        <w:rPr>
          <w:rFonts w:ascii="仿宋_GB2312" w:eastAsia="仿宋_GB2312" w:hAnsi="Times New Roman"/>
          <w:spacing w:val="1"/>
          <w:sz w:val="32"/>
          <w:szCs w:val="32"/>
        </w:rPr>
      </w:pPr>
      <w:r>
        <w:rPr>
          <w:rFonts w:ascii="仿宋_GB2312" w:eastAsia="仿宋_GB2312" w:hAnsi="Times New Roman" w:hint="eastAsia"/>
          <w:spacing w:val="1"/>
          <w:sz w:val="32"/>
          <w:szCs w:val="32"/>
        </w:rPr>
        <w:t>教育局：负责做好中小学校的节约用电宣传教育及管理。</w:t>
      </w:r>
    </w:p>
    <w:p w:rsidR="00C40A7E" w:rsidRDefault="00C40A7E" w:rsidP="00C40A7E">
      <w:pPr>
        <w:overflowPunct w:val="0"/>
        <w:spacing w:line="560" w:lineRule="exact"/>
        <w:ind w:firstLineChars="200" w:firstLine="644"/>
        <w:rPr>
          <w:rFonts w:ascii="仿宋_GB2312" w:eastAsia="仿宋_GB2312" w:hAnsi="Times New Roman"/>
          <w:spacing w:val="1"/>
          <w:sz w:val="32"/>
          <w:szCs w:val="32"/>
        </w:rPr>
      </w:pPr>
      <w:r>
        <w:rPr>
          <w:rFonts w:ascii="仿宋_GB2312" w:eastAsia="仿宋_GB2312" w:hAnsi="Times New Roman" w:hint="eastAsia"/>
          <w:spacing w:val="1"/>
          <w:sz w:val="32"/>
          <w:szCs w:val="32"/>
        </w:rPr>
        <w:t>住建局：负责区内建设工地的有序用电管理，做好直管公房用电安全管理，做好建设施工单位有序用电方案执行情况的督查。</w:t>
      </w:r>
    </w:p>
    <w:p w:rsidR="00C40A7E" w:rsidRDefault="00C40A7E" w:rsidP="00C40A7E">
      <w:pPr>
        <w:overflowPunct w:val="0"/>
        <w:spacing w:line="560" w:lineRule="exact"/>
        <w:ind w:firstLineChars="200" w:firstLine="644"/>
        <w:rPr>
          <w:rFonts w:ascii="仿宋_GB2312" w:eastAsia="仿宋_GB2312" w:hAnsi="Times New Roman"/>
          <w:spacing w:val="1"/>
          <w:sz w:val="32"/>
          <w:szCs w:val="32"/>
        </w:rPr>
      </w:pPr>
      <w:r>
        <w:rPr>
          <w:rFonts w:ascii="仿宋_GB2312" w:eastAsia="仿宋_GB2312" w:hAnsi="Times New Roman" w:hint="eastAsia"/>
          <w:spacing w:val="1"/>
          <w:sz w:val="32"/>
          <w:szCs w:val="32"/>
        </w:rPr>
        <w:t>商务局：负责商场、超市等经营场所有序用电管理，配合区有序</w:t>
      </w:r>
      <w:proofErr w:type="gramStart"/>
      <w:r>
        <w:rPr>
          <w:rFonts w:ascii="仿宋_GB2312" w:eastAsia="仿宋_GB2312" w:hAnsi="Times New Roman" w:hint="eastAsia"/>
          <w:spacing w:val="1"/>
          <w:sz w:val="32"/>
          <w:szCs w:val="32"/>
        </w:rPr>
        <w:t>用电办</w:t>
      </w:r>
      <w:proofErr w:type="gramEnd"/>
      <w:r>
        <w:rPr>
          <w:rFonts w:ascii="仿宋_GB2312" w:eastAsia="仿宋_GB2312" w:hAnsi="Times New Roman" w:hint="eastAsia"/>
          <w:spacing w:val="1"/>
          <w:sz w:val="32"/>
          <w:szCs w:val="32"/>
        </w:rPr>
        <w:t>做好外资企业的有序用电协调和检查，根据要求做好相关经营场所有序用电方案执行情况的督查。</w:t>
      </w:r>
    </w:p>
    <w:p w:rsidR="00C40A7E" w:rsidRDefault="00C40A7E" w:rsidP="00C40A7E">
      <w:pPr>
        <w:overflowPunct w:val="0"/>
        <w:spacing w:line="560" w:lineRule="exact"/>
        <w:ind w:firstLineChars="200" w:firstLine="644"/>
        <w:rPr>
          <w:rFonts w:ascii="仿宋_GB2312" w:eastAsia="仿宋_GB2312" w:hAnsi="Times New Roman"/>
          <w:spacing w:val="1"/>
          <w:sz w:val="32"/>
          <w:szCs w:val="32"/>
        </w:rPr>
      </w:pPr>
      <w:r>
        <w:rPr>
          <w:rFonts w:ascii="仿宋_GB2312" w:eastAsia="仿宋_GB2312" w:hAnsi="Times New Roman" w:hint="eastAsia"/>
          <w:spacing w:val="1"/>
          <w:sz w:val="32"/>
          <w:szCs w:val="32"/>
        </w:rPr>
        <w:t>社发局：负责做好区内星级宾馆、社区卫生服务中心和文化娱乐场所的节约用电宣传教育及监督检查。</w:t>
      </w:r>
    </w:p>
    <w:p w:rsidR="00C40A7E" w:rsidRDefault="00C40A7E" w:rsidP="00C40A7E">
      <w:pPr>
        <w:overflowPunct w:val="0"/>
        <w:spacing w:line="560" w:lineRule="exact"/>
        <w:ind w:firstLineChars="200" w:firstLine="644"/>
        <w:rPr>
          <w:rFonts w:ascii="仿宋_GB2312" w:eastAsia="仿宋_GB2312" w:hAnsi="Times New Roman"/>
          <w:spacing w:val="1"/>
          <w:sz w:val="32"/>
          <w:szCs w:val="32"/>
        </w:rPr>
      </w:pPr>
      <w:r>
        <w:rPr>
          <w:rFonts w:ascii="仿宋_GB2312" w:eastAsia="仿宋_GB2312" w:hAnsi="Times New Roman" w:hint="eastAsia"/>
          <w:spacing w:val="1"/>
          <w:sz w:val="32"/>
          <w:szCs w:val="32"/>
        </w:rPr>
        <w:t>综合行政执法局：加强对路灯和景观照明管理，在确保安全的前提下，合理调整亮灯数量和时间。根据有序用电方案要求，把控城市景观照明，必要时及时关停景观照明。</w:t>
      </w:r>
    </w:p>
    <w:p w:rsidR="00C40A7E" w:rsidRDefault="00C40A7E" w:rsidP="00C40A7E">
      <w:pPr>
        <w:overflowPunct w:val="0"/>
        <w:spacing w:line="560" w:lineRule="exact"/>
        <w:ind w:firstLineChars="200" w:firstLine="644"/>
        <w:rPr>
          <w:rFonts w:ascii="仿宋_GB2312" w:eastAsia="仿宋_GB2312" w:hAnsi="Times New Roman"/>
          <w:spacing w:val="1"/>
          <w:sz w:val="32"/>
          <w:szCs w:val="32"/>
        </w:rPr>
      </w:pPr>
      <w:r>
        <w:rPr>
          <w:rFonts w:ascii="仿宋_GB2312" w:eastAsia="仿宋_GB2312" w:hAnsi="Times New Roman" w:hint="eastAsia"/>
          <w:spacing w:val="1"/>
          <w:sz w:val="32"/>
          <w:szCs w:val="32"/>
        </w:rPr>
        <w:t>应急管理局：配合相关部门做好用电安全监督检查，推进智慧式用电安全隐患监管服务系统建设工作。</w:t>
      </w:r>
    </w:p>
    <w:p w:rsidR="00C40A7E" w:rsidRDefault="00C40A7E" w:rsidP="00C40A7E">
      <w:pPr>
        <w:overflowPunct w:val="0"/>
        <w:spacing w:line="560" w:lineRule="exact"/>
        <w:ind w:firstLineChars="200" w:firstLine="644"/>
        <w:rPr>
          <w:rFonts w:ascii="仿宋_GB2312" w:eastAsia="仿宋_GB2312" w:hAnsi="Times New Roman"/>
          <w:spacing w:val="1"/>
          <w:sz w:val="32"/>
          <w:szCs w:val="32"/>
        </w:rPr>
      </w:pPr>
      <w:r>
        <w:rPr>
          <w:rFonts w:ascii="仿宋_GB2312" w:eastAsia="仿宋_GB2312" w:hAnsi="Times New Roman" w:hint="eastAsia"/>
          <w:spacing w:val="1"/>
          <w:sz w:val="32"/>
          <w:szCs w:val="32"/>
        </w:rPr>
        <w:t>资产经营公司：负责做好下属楼宇、园区的用电管理和有序用电方案执行情况的督查。</w:t>
      </w:r>
    </w:p>
    <w:p w:rsidR="00C40A7E" w:rsidRDefault="00C40A7E" w:rsidP="00C40A7E">
      <w:pPr>
        <w:overflowPunct w:val="0"/>
        <w:spacing w:line="560" w:lineRule="exact"/>
        <w:ind w:firstLineChars="200" w:firstLine="644"/>
        <w:rPr>
          <w:rFonts w:ascii="仿宋_GB2312" w:eastAsia="仿宋_GB2312" w:hAnsi="Times New Roman"/>
          <w:spacing w:val="1"/>
          <w:sz w:val="32"/>
          <w:szCs w:val="32"/>
        </w:rPr>
      </w:pPr>
      <w:r>
        <w:rPr>
          <w:rFonts w:ascii="仿宋_GB2312" w:eastAsia="仿宋_GB2312" w:hAnsi="Times New Roman" w:hint="eastAsia"/>
          <w:spacing w:val="1"/>
          <w:sz w:val="32"/>
          <w:szCs w:val="32"/>
        </w:rPr>
        <w:t>各街道办事处：负责街道所属企事业单位有序用电管理和有序用电方案执行情况的督查，做好辖区内居民社区节约用电的宣传教育。</w:t>
      </w:r>
    </w:p>
    <w:p w:rsidR="00C40A7E" w:rsidRDefault="00C40A7E" w:rsidP="00C40A7E">
      <w:pPr>
        <w:overflowPunct w:val="0"/>
        <w:spacing w:line="560" w:lineRule="exact"/>
        <w:ind w:firstLineChars="200" w:firstLine="644"/>
        <w:rPr>
          <w:rFonts w:ascii="仿宋_GB2312" w:eastAsia="仿宋_GB2312" w:hAnsi="Times New Roman"/>
          <w:spacing w:val="1"/>
          <w:sz w:val="32"/>
          <w:szCs w:val="32"/>
        </w:rPr>
      </w:pPr>
      <w:proofErr w:type="gramStart"/>
      <w:r>
        <w:rPr>
          <w:rFonts w:ascii="仿宋_GB2312" w:eastAsia="仿宋_GB2312" w:hAnsi="Times New Roman" w:hint="eastAsia"/>
          <w:spacing w:val="1"/>
          <w:sz w:val="32"/>
          <w:szCs w:val="32"/>
        </w:rPr>
        <w:t>国网杭州</w:t>
      </w:r>
      <w:proofErr w:type="gramEnd"/>
      <w:r>
        <w:rPr>
          <w:rFonts w:ascii="仿宋_GB2312" w:eastAsia="仿宋_GB2312" w:hAnsi="Times New Roman" w:hint="eastAsia"/>
          <w:spacing w:val="1"/>
          <w:sz w:val="32"/>
          <w:szCs w:val="32"/>
        </w:rPr>
        <w:t>供电公司滨江供电分公司：加强全区电力设施特别是重要部位供电设施检查维护，确保电力设施安全稳定运行，完善居民居住区供电设施配置，做好故障设备的应急</w:t>
      </w:r>
      <w:r>
        <w:rPr>
          <w:rFonts w:ascii="仿宋_GB2312" w:eastAsia="仿宋_GB2312" w:hAnsi="Times New Roman" w:hint="eastAsia"/>
          <w:spacing w:val="1"/>
          <w:sz w:val="32"/>
          <w:szCs w:val="32"/>
        </w:rPr>
        <w:lastRenderedPageBreak/>
        <w:t>抢修。负责有序用电的日常管理，制定错避峰安排计划表，与重点用电单位签订有序用电错避峰让电协议，在必须错峰时要提前半小时通知企业，避免企业损失。在区有序</w:t>
      </w:r>
      <w:proofErr w:type="gramStart"/>
      <w:r>
        <w:rPr>
          <w:rFonts w:ascii="仿宋_GB2312" w:eastAsia="仿宋_GB2312" w:hAnsi="Times New Roman" w:hint="eastAsia"/>
          <w:spacing w:val="1"/>
          <w:sz w:val="32"/>
          <w:szCs w:val="32"/>
        </w:rPr>
        <w:t>用电办</w:t>
      </w:r>
      <w:proofErr w:type="gramEnd"/>
      <w:r>
        <w:rPr>
          <w:rFonts w:ascii="仿宋_GB2312" w:eastAsia="仿宋_GB2312" w:hAnsi="Times New Roman" w:hint="eastAsia"/>
          <w:spacing w:val="1"/>
          <w:sz w:val="32"/>
          <w:szCs w:val="32"/>
        </w:rPr>
        <w:t>配合下对各重点用电单位执行有序用电情况进行督查，按“分档有序用电”优先满足经济效益好的重点企业用电，控制高耗能、高污染企业用电。负责有序用电工作的信息发布。</w:t>
      </w:r>
    </w:p>
    <w:p w:rsidR="00C40A7E" w:rsidRDefault="00C40A7E" w:rsidP="00C40A7E">
      <w:pPr>
        <w:spacing w:line="560" w:lineRule="exact"/>
        <w:ind w:firstLine="641"/>
        <w:rPr>
          <w:rFonts w:ascii="仿宋_GB2312" w:eastAsia="仿宋_GB2312" w:hAnsi="Times New Roman"/>
          <w:spacing w:val="1"/>
          <w:sz w:val="32"/>
          <w:szCs w:val="32"/>
        </w:rPr>
      </w:pPr>
    </w:p>
    <w:p w:rsidR="00C40A7E" w:rsidRDefault="00C40A7E" w:rsidP="00C40A7E">
      <w:pPr>
        <w:spacing w:line="560" w:lineRule="exact"/>
        <w:ind w:firstLineChars="200" w:firstLine="644"/>
        <w:rPr>
          <w:rFonts w:ascii="Times New Roman" w:eastAsia="仿宋_GB2312" w:hAnsi="Times New Roman"/>
          <w:sz w:val="32"/>
          <w:szCs w:val="32"/>
        </w:rPr>
      </w:pPr>
      <w:r>
        <w:rPr>
          <w:rFonts w:ascii="仿宋_GB2312" w:eastAsia="仿宋_GB2312" w:hAnsi="Times New Roman" w:hint="eastAsia"/>
          <w:spacing w:val="1"/>
          <w:sz w:val="32"/>
          <w:szCs w:val="32"/>
        </w:rPr>
        <w:t>附件：</w:t>
      </w:r>
      <w:r w:rsidRPr="005044CC">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hint="eastAsia"/>
          <w:sz w:val="32"/>
          <w:szCs w:val="32"/>
        </w:rPr>
        <w:t>杭州</w:t>
      </w:r>
      <w:r>
        <w:rPr>
          <w:rFonts w:ascii="Times New Roman" w:eastAsia="仿宋_GB2312" w:hAnsi="Times New Roman"/>
          <w:sz w:val="32"/>
          <w:szCs w:val="32"/>
        </w:rPr>
        <w:t>高新区（滨江）错避峰安排表</w:t>
      </w:r>
    </w:p>
    <w:p w:rsidR="00C40A7E" w:rsidRDefault="00C40A7E" w:rsidP="00C40A7E">
      <w:pPr>
        <w:adjustRightInd w:val="0"/>
        <w:snapToGrid w:val="0"/>
        <w:spacing w:line="560" w:lineRule="exact"/>
        <w:rPr>
          <w:rFonts w:ascii="仿宋_GB2312" w:eastAsia="仿宋_GB2312" w:hAnsi="仿宋"/>
          <w:sz w:val="32"/>
          <w:szCs w:val="32"/>
        </w:rPr>
      </w:pPr>
    </w:p>
    <w:p w:rsidR="000F455C" w:rsidRDefault="000F455C" w:rsidP="00C40A7E">
      <w:pPr>
        <w:adjustRightInd w:val="0"/>
        <w:snapToGrid w:val="0"/>
        <w:spacing w:line="560" w:lineRule="exact"/>
        <w:jc w:val="right"/>
        <w:rPr>
          <w:rFonts w:ascii="仿宋_GB2312" w:eastAsia="仿宋_GB2312" w:hAnsi="仿宋"/>
          <w:sz w:val="32"/>
          <w:szCs w:val="32"/>
        </w:rPr>
      </w:pPr>
    </w:p>
    <w:p w:rsidR="000F455C" w:rsidRDefault="000F455C" w:rsidP="00C40A7E">
      <w:pPr>
        <w:adjustRightInd w:val="0"/>
        <w:snapToGrid w:val="0"/>
        <w:spacing w:line="560" w:lineRule="exact"/>
        <w:jc w:val="right"/>
        <w:rPr>
          <w:rFonts w:ascii="仿宋_GB2312" w:eastAsia="仿宋_GB2312" w:hAnsi="仿宋"/>
          <w:sz w:val="32"/>
          <w:szCs w:val="32"/>
        </w:rPr>
      </w:pPr>
    </w:p>
    <w:p w:rsidR="00C40A7E" w:rsidRPr="00C40A7E" w:rsidRDefault="00C40A7E">
      <w:pPr>
        <w:adjustRightInd w:val="0"/>
        <w:snapToGrid w:val="0"/>
        <w:spacing w:line="300" w:lineRule="auto"/>
        <w:jc w:val="center"/>
        <w:rPr>
          <w:rFonts w:ascii="黑体" w:eastAsia="黑体" w:hAnsi="黑体"/>
          <w:sz w:val="44"/>
          <w:szCs w:val="44"/>
        </w:rPr>
      </w:pPr>
      <w:bookmarkStart w:id="0" w:name="_GoBack"/>
      <w:bookmarkEnd w:id="0"/>
    </w:p>
    <w:sectPr w:rsidR="00C40A7E" w:rsidRPr="00C40A7E" w:rsidSect="000A637B">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E5" w:rsidRDefault="005E2CE5" w:rsidP="008D4DB0">
      <w:r>
        <w:separator/>
      </w:r>
    </w:p>
  </w:endnote>
  <w:endnote w:type="continuationSeparator" w:id="0">
    <w:p w:rsidR="005E2CE5" w:rsidRDefault="005E2CE5" w:rsidP="008D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00"/>
    <w:family w:val="auto"/>
    <w:pitch w:val="default"/>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460489"/>
      <w:docPartObj>
        <w:docPartGallery w:val="Page Numbers (Bottom of Page)"/>
        <w:docPartUnique/>
      </w:docPartObj>
    </w:sdtPr>
    <w:sdtEndPr>
      <w:rPr>
        <w:rFonts w:asciiTheme="majorEastAsia" w:eastAsiaTheme="majorEastAsia" w:hAnsiTheme="majorEastAsia"/>
        <w:sz w:val="28"/>
      </w:rPr>
    </w:sdtEndPr>
    <w:sdtContent>
      <w:p w:rsidR="000A637B" w:rsidRPr="000A637B" w:rsidRDefault="000A637B">
        <w:pPr>
          <w:pStyle w:val="a4"/>
          <w:jc w:val="right"/>
          <w:rPr>
            <w:rFonts w:asciiTheme="majorEastAsia" w:eastAsiaTheme="majorEastAsia" w:hAnsiTheme="majorEastAsia"/>
            <w:sz w:val="28"/>
          </w:rPr>
        </w:pPr>
        <w:r w:rsidRPr="000A637B">
          <w:rPr>
            <w:rFonts w:asciiTheme="majorEastAsia" w:eastAsiaTheme="majorEastAsia" w:hAnsiTheme="majorEastAsia"/>
            <w:sz w:val="28"/>
          </w:rPr>
          <w:fldChar w:fldCharType="begin"/>
        </w:r>
        <w:r w:rsidRPr="000A637B">
          <w:rPr>
            <w:rFonts w:asciiTheme="majorEastAsia" w:eastAsiaTheme="majorEastAsia" w:hAnsiTheme="majorEastAsia"/>
            <w:sz w:val="28"/>
          </w:rPr>
          <w:instrText>PAGE   \* MERGEFORMAT</w:instrText>
        </w:r>
        <w:r w:rsidRPr="000A637B">
          <w:rPr>
            <w:rFonts w:asciiTheme="majorEastAsia" w:eastAsiaTheme="majorEastAsia" w:hAnsiTheme="majorEastAsia"/>
            <w:sz w:val="28"/>
          </w:rPr>
          <w:fldChar w:fldCharType="separate"/>
        </w:r>
        <w:r w:rsidR="00D8727C" w:rsidRPr="00D8727C">
          <w:rPr>
            <w:rFonts w:asciiTheme="majorEastAsia" w:eastAsiaTheme="majorEastAsia" w:hAnsiTheme="majorEastAsia"/>
            <w:noProof/>
            <w:sz w:val="28"/>
            <w:lang w:val="zh-CN"/>
          </w:rPr>
          <w:t>-</w:t>
        </w:r>
        <w:r w:rsidR="00D8727C">
          <w:rPr>
            <w:rFonts w:asciiTheme="majorEastAsia" w:eastAsiaTheme="majorEastAsia" w:hAnsiTheme="majorEastAsia"/>
            <w:noProof/>
            <w:sz w:val="28"/>
          </w:rPr>
          <w:t xml:space="preserve"> 7 -</w:t>
        </w:r>
        <w:r w:rsidRPr="000A637B">
          <w:rPr>
            <w:rFonts w:asciiTheme="majorEastAsia" w:eastAsiaTheme="majorEastAsia" w:hAnsiTheme="majorEastAsia"/>
            <w:sz w:val="28"/>
          </w:rPr>
          <w:fldChar w:fldCharType="end"/>
        </w:r>
      </w:p>
    </w:sdtContent>
  </w:sdt>
  <w:p w:rsidR="008D4DB0" w:rsidRDefault="008D4D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E5" w:rsidRDefault="005E2CE5" w:rsidP="008D4DB0">
      <w:r>
        <w:separator/>
      </w:r>
    </w:p>
  </w:footnote>
  <w:footnote w:type="continuationSeparator" w:id="0">
    <w:p w:rsidR="005E2CE5" w:rsidRDefault="005E2CE5" w:rsidP="008D4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05D15"/>
    <w:multiLevelType w:val="singleLevel"/>
    <w:tmpl w:val="60C05D1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524B"/>
    <w:rsid w:val="00025A3E"/>
    <w:rsid w:val="00043A9F"/>
    <w:rsid w:val="00057D5D"/>
    <w:rsid w:val="00077797"/>
    <w:rsid w:val="00082D22"/>
    <w:rsid w:val="00083995"/>
    <w:rsid w:val="00083FE3"/>
    <w:rsid w:val="00085EAC"/>
    <w:rsid w:val="000947B5"/>
    <w:rsid w:val="000A59D1"/>
    <w:rsid w:val="000A637B"/>
    <w:rsid w:val="000B261D"/>
    <w:rsid w:val="000C672F"/>
    <w:rsid w:val="000D38F9"/>
    <w:rsid w:val="000E6448"/>
    <w:rsid w:val="000E709F"/>
    <w:rsid w:val="000F349F"/>
    <w:rsid w:val="000F455C"/>
    <w:rsid w:val="00142759"/>
    <w:rsid w:val="00176E20"/>
    <w:rsid w:val="00180737"/>
    <w:rsid w:val="00181D71"/>
    <w:rsid w:val="001A54D0"/>
    <w:rsid w:val="001D4F46"/>
    <w:rsid w:val="001D7779"/>
    <w:rsid w:val="001E0ABC"/>
    <w:rsid w:val="001F1FEA"/>
    <w:rsid w:val="00205B4E"/>
    <w:rsid w:val="002268BE"/>
    <w:rsid w:val="002406A4"/>
    <w:rsid w:val="0026176F"/>
    <w:rsid w:val="00265FD7"/>
    <w:rsid w:val="00271289"/>
    <w:rsid w:val="0028380A"/>
    <w:rsid w:val="002B61A6"/>
    <w:rsid w:val="002C227B"/>
    <w:rsid w:val="002C6EF1"/>
    <w:rsid w:val="002D2B1A"/>
    <w:rsid w:val="003443CE"/>
    <w:rsid w:val="00350E9C"/>
    <w:rsid w:val="00366895"/>
    <w:rsid w:val="00370F95"/>
    <w:rsid w:val="0037666B"/>
    <w:rsid w:val="00391D17"/>
    <w:rsid w:val="00395666"/>
    <w:rsid w:val="003B4238"/>
    <w:rsid w:val="003C674D"/>
    <w:rsid w:val="003F41BC"/>
    <w:rsid w:val="00405E61"/>
    <w:rsid w:val="004233F0"/>
    <w:rsid w:val="0045510F"/>
    <w:rsid w:val="00456719"/>
    <w:rsid w:val="00460513"/>
    <w:rsid w:val="00477954"/>
    <w:rsid w:val="00493324"/>
    <w:rsid w:val="004C5738"/>
    <w:rsid w:val="004D1AB6"/>
    <w:rsid w:val="004D3A17"/>
    <w:rsid w:val="004F411C"/>
    <w:rsid w:val="004F5022"/>
    <w:rsid w:val="00505368"/>
    <w:rsid w:val="00505D1E"/>
    <w:rsid w:val="0053119B"/>
    <w:rsid w:val="00533CC3"/>
    <w:rsid w:val="00554C8F"/>
    <w:rsid w:val="00564661"/>
    <w:rsid w:val="00587547"/>
    <w:rsid w:val="005A2753"/>
    <w:rsid w:val="005B165B"/>
    <w:rsid w:val="005B4A3C"/>
    <w:rsid w:val="005B764B"/>
    <w:rsid w:val="005E2CE5"/>
    <w:rsid w:val="006505C6"/>
    <w:rsid w:val="00691826"/>
    <w:rsid w:val="006A47B0"/>
    <w:rsid w:val="006A685E"/>
    <w:rsid w:val="006B6D94"/>
    <w:rsid w:val="006C5E38"/>
    <w:rsid w:val="006E6475"/>
    <w:rsid w:val="007029DF"/>
    <w:rsid w:val="00737EFA"/>
    <w:rsid w:val="0075108B"/>
    <w:rsid w:val="00761C1E"/>
    <w:rsid w:val="007639B8"/>
    <w:rsid w:val="007A3538"/>
    <w:rsid w:val="007B010B"/>
    <w:rsid w:val="007F65CE"/>
    <w:rsid w:val="00802E99"/>
    <w:rsid w:val="00824C5C"/>
    <w:rsid w:val="00835904"/>
    <w:rsid w:val="008530AB"/>
    <w:rsid w:val="008553C9"/>
    <w:rsid w:val="008678CD"/>
    <w:rsid w:val="00896F7C"/>
    <w:rsid w:val="008B03DA"/>
    <w:rsid w:val="008C2546"/>
    <w:rsid w:val="008C2AD1"/>
    <w:rsid w:val="008D4DB0"/>
    <w:rsid w:val="00916B5A"/>
    <w:rsid w:val="0093490A"/>
    <w:rsid w:val="009414EF"/>
    <w:rsid w:val="009701B1"/>
    <w:rsid w:val="009867F0"/>
    <w:rsid w:val="009B1C01"/>
    <w:rsid w:val="009B3A58"/>
    <w:rsid w:val="009B3F53"/>
    <w:rsid w:val="009C6E65"/>
    <w:rsid w:val="009D3DC3"/>
    <w:rsid w:val="009E7828"/>
    <w:rsid w:val="009F555B"/>
    <w:rsid w:val="00A33045"/>
    <w:rsid w:val="00A436CD"/>
    <w:rsid w:val="00A5535A"/>
    <w:rsid w:val="00A571D3"/>
    <w:rsid w:val="00A65384"/>
    <w:rsid w:val="00A6779E"/>
    <w:rsid w:val="00A86274"/>
    <w:rsid w:val="00AE05C4"/>
    <w:rsid w:val="00AF15A3"/>
    <w:rsid w:val="00B005D6"/>
    <w:rsid w:val="00B431EB"/>
    <w:rsid w:val="00B52125"/>
    <w:rsid w:val="00B63528"/>
    <w:rsid w:val="00B70A83"/>
    <w:rsid w:val="00B73C30"/>
    <w:rsid w:val="00B83BA4"/>
    <w:rsid w:val="00BF2824"/>
    <w:rsid w:val="00C116F1"/>
    <w:rsid w:val="00C258E0"/>
    <w:rsid w:val="00C36EC4"/>
    <w:rsid w:val="00C40A7E"/>
    <w:rsid w:val="00C52EAB"/>
    <w:rsid w:val="00C57333"/>
    <w:rsid w:val="00C83DDE"/>
    <w:rsid w:val="00C87222"/>
    <w:rsid w:val="00CA4068"/>
    <w:rsid w:val="00CA5B18"/>
    <w:rsid w:val="00CB0314"/>
    <w:rsid w:val="00CC17B4"/>
    <w:rsid w:val="00CC5AED"/>
    <w:rsid w:val="00CF292C"/>
    <w:rsid w:val="00CF3CA7"/>
    <w:rsid w:val="00D01739"/>
    <w:rsid w:val="00D20F4D"/>
    <w:rsid w:val="00D232B2"/>
    <w:rsid w:val="00D363F6"/>
    <w:rsid w:val="00D432C2"/>
    <w:rsid w:val="00D60C04"/>
    <w:rsid w:val="00D72BD6"/>
    <w:rsid w:val="00D734C0"/>
    <w:rsid w:val="00D8727C"/>
    <w:rsid w:val="00D9347E"/>
    <w:rsid w:val="00DA721D"/>
    <w:rsid w:val="00DB0E80"/>
    <w:rsid w:val="00DB6AA9"/>
    <w:rsid w:val="00DD3E3F"/>
    <w:rsid w:val="00E02C25"/>
    <w:rsid w:val="00E252AA"/>
    <w:rsid w:val="00E27D9B"/>
    <w:rsid w:val="00E34C7E"/>
    <w:rsid w:val="00E3524B"/>
    <w:rsid w:val="00E54C3A"/>
    <w:rsid w:val="00E73FBF"/>
    <w:rsid w:val="00E82BD8"/>
    <w:rsid w:val="00E978FD"/>
    <w:rsid w:val="00EA3B0B"/>
    <w:rsid w:val="00EA5A5A"/>
    <w:rsid w:val="00ED0989"/>
    <w:rsid w:val="00F2625B"/>
    <w:rsid w:val="00F35C98"/>
    <w:rsid w:val="00F36F1F"/>
    <w:rsid w:val="00F41EEA"/>
    <w:rsid w:val="00F47DB2"/>
    <w:rsid w:val="00F531B8"/>
    <w:rsid w:val="00F537AD"/>
    <w:rsid w:val="00F74538"/>
    <w:rsid w:val="00F81564"/>
    <w:rsid w:val="00F859BB"/>
    <w:rsid w:val="00F97646"/>
    <w:rsid w:val="00FA0473"/>
    <w:rsid w:val="00FB3C8D"/>
    <w:rsid w:val="00FC055D"/>
    <w:rsid w:val="00FC4E0B"/>
    <w:rsid w:val="00FD037C"/>
    <w:rsid w:val="00FE1361"/>
    <w:rsid w:val="00FE34ED"/>
    <w:rsid w:val="02B45997"/>
    <w:rsid w:val="02DA2EB4"/>
    <w:rsid w:val="055C357C"/>
    <w:rsid w:val="089E6C66"/>
    <w:rsid w:val="0C9E3BF5"/>
    <w:rsid w:val="0E05078A"/>
    <w:rsid w:val="218E5991"/>
    <w:rsid w:val="21941443"/>
    <w:rsid w:val="277A75B2"/>
    <w:rsid w:val="2BCF7CDF"/>
    <w:rsid w:val="38A313C5"/>
    <w:rsid w:val="3B122F70"/>
    <w:rsid w:val="42DB3908"/>
    <w:rsid w:val="46AB0A08"/>
    <w:rsid w:val="4B913989"/>
    <w:rsid w:val="4F002428"/>
    <w:rsid w:val="50013904"/>
    <w:rsid w:val="689B07A5"/>
    <w:rsid w:val="691D3392"/>
    <w:rsid w:val="69431DEA"/>
    <w:rsid w:val="6AB050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B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D4DB0"/>
    <w:rPr>
      <w:sz w:val="18"/>
      <w:szCs w:val="18"/>
    </w:rPr>
  </w:style>
  <w:style w:type="paragraph" w:styleId="a4">
    <w:name w:val="footer"/>
    <w:basedOn w:val="a"/>
    <w:link w:val="Char0"/>
    <w:uiPriority w:val="99"/>
    <w:unhideWhenUsed/>
    <w:qFormat/>
    <w:rsid w:val="008D4DB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D4DB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8D4DB0"/>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semiHidden/>
    <w:qFormat/>
    <w:rsid w:val="008D4DB0"/>
    <w:rPr>
      <w:rFonts w:ascii="Calibri" w:eastAsia="宋体" w:hAnsi="Calibri" w:cs="Times New Roman"/>
      <w:kern w:val="2"/>
      <w:sz w:val="18"/>
      <w:szCs w:val="18"/>
    </w:rPr>
  </w:style>
  <w:style w:type="character" w:customStyle="1" w:styleId="Char0">
    <w:name w:val="页脚 Char"/>
    <w:basedOn w:val="a0"/>
    <w:link w:val="a4"/>
    <w:uiPriority w:val="99"/>
    <w:qFormat/>
    <w:rsid w:val="008D4DB0"/>
    <w:rPr>
      <w:rFonts w:ascii="Calibri" w:eastAsia="宋体" w:hAnsi="Calibri" w:cs="Times New Roman"/>
      <w:kern w:val="2"/>
      <w:sz w:val="18"/>
      <w:szCs w:val="18"/>
    </w:rPr>
  </w:style>
  <w:style w:type="character" w:customStyle="1" w:styleId="Char">
    <w:name w:val="批注框文本 Char"/>
    <w:basedOn w:val="a0"/>
    <w:link w:val="a3"/>
    <w:uiPriority w:val="99"/>
    <w:semiHidden/>
    <w:qFormat/>
    <w:rsid w:val="008D4DB0"/>
    <w:rPr>
      <w:rFonts w:ascii="Calibri" w:eastAsia="宋体" w:hAnsi="Calibri" w:cs="Times New Roman"/>
      <w:kern w:val="2"/>
      <w:sz w:val="18"/>
      <w:szCs w:val="18"/>
    </w:rPr>
  </w:style>
  <w:style w:type="paragraph" w:customStyle="1" w:styleId="0">
    <w:name w:val="0"/>
    <w:basedOn w:val="a"/>
    <w:qFormat/>
    <w:rsid w:val="008D4DB0"/>
    <w:pPr>
      <w:widowControl/>
      <w:snapToGrid w:val="0"/>
    </w:pPr>
    <w:rPr>
      <w:rFonts w:ascii="Times New Roman" w:eastAsia="仿宋_GB2312" w:hAnsi="Times New Roman"/>
      <w:kern w:val="0"/>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76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28</cp:revision>
  <cp:lastPrinted>2021-06-10T00:37:00Z</cp:lastPrinted>
  <dcterms:created xsi:type="dcterms:W3CDTF">2021-06-10T03:10:00Z</dcterms:created>
  <dcterms:modified xsi:type="dcterms:W3CDTF">2022-05-19T03:39:00Z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